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OBRAZAC PRIMJERA DOBRE PRAKSE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6203"/>
        <w:tblGridChange w:id="0">
          <w:tblGrid>
            <w:gridCol w:w="3085"/>
            <w:gridCol w:w="6203"/>
          </w:tblGrid>
        </w:tblGridChange>
      </w:tblGrid>
      <w:tr>
        <w:trPr>
          <w:cantSplit w:val="0"/>
          <w:trHeight w:val="852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05">
            <w:pPr>
              <w:spacing w:after="1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Sastavnica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1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Sveučilište u Zagrebu Muzička akademija, Odsjek za muzikologiju</w:t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07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Naziv aktivnosti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Simpozij studenata muzikologije sa sveučilišta u Grazu, Ljubljani i Zagrebu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Predstavljanje aktivnosti Odsjeka za muzikologiju na srednjim glazbenim školama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after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Dani Odsjeka za muzikologiju</w:t>
            </w:r>
          </w:p>
        </w:tc>
      </w:tr>
      <w:tr>
        <w:trPr>
          <w:cantSplit w:val="0"/>
          <w:trHeight w:val="748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0B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Vrijeme provedbe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after="0" w:after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simpozij se održava svake godine u svibnju počevši od 2008.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after="0" w:after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održava se svake godine u prosincu i siječnju u srednjim glazbenim školama u Hrvatskoj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after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održava se svake godine u zadnjem tjednu studenog počevši od 2020. 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0F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Uključena tijela i osobe</w:t>
            </w:r>
          </w:p>
        </w:tc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spacing w:after="0" w:after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studenti muzikologije s triju sveučilišta i njihovi mentori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5"/>
              </w:numPr>
              <w:spacing w:after="0" w:after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nastavnici s Odsjeka za muzikologiju i nastavnici povijesti glazbe na srednjim glazbenim školama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5"/>
              </w:numPr>
              <w:spacing w:after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nastavnici i studenti Odsjeka za muzikologiju</w:t>
            </w:r>
          </w:p>
          <w:p w:rsidR="00000000" w:rsidDel="00000000" w:rsidP="00000000" w:rsidRDefault="00000000" w:rsidRPr="00000000" w14:paraId="00000013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15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Indikatori ostvarenja</w:t>
            </w:r>
          </w:p>
          <w:p w:rsidR="00000000" w:rsidDel="00000000" w:rsidP="00000000" w:rsidRDefault="00000000" w:rsidRPr="00000000" w14:paraId="00000016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spacing w:after="0" w:after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redovitost održavanja u duljem razdoblju (od 2008.)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spacing w:after="0" w:after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redovitost održavanja (od 2009.)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spacing w:after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redovitost održavanja (od 2020.)</w:t>
            </w:r>
          </w:p>
          <w:p w:rsidR="00000000" w:rsidDel="00000000" w:rsidP="00000000" w:rsidRDefault="00000000" w:rsidRPr="00000000" w14:paraId="0000001A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1C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Opis aktivnosti (do 3.000 znakova)</w:t>
            </w:r>
          </w:p>
          <w:p w:rsidR="00000000" w:rsidDel="00000000" w:rsidP="00000000" w:rsidRDefault="00000000" w:rsidRPr="00000000" w14:paraId="0000001D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 simpoziju sudjeluju studenti muzikologije s triju sveučilišta koji predstavljaju svoja recentna istraživanja (seminarska, diplomska, doktorska) kolegicama i kolegama s drugih sveučilišta. Simpozij organiziraju studentske udruge triju sveučilišta, uz sudjelovanje nastavnika-koordinatora s pojedinog sveučilišta. Teme izlaganja su slobodne.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Predstavljanje Odsjeka za muzikologija odvija se u glazbenim školama u Hrvatskoj i sastoji se od prezentiranja stručnih tema i recentnih djelatnosti Odsjeka. Cilj je učenicima dati osnovne predodžbe o tome čime se bavi suvremena muzikologija, predstaviti im mogućnosti studiranja na Odsjeku za muzikologiju i mogućnosti zaposlenja nakon studija.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Dani Odsjeka godišnja je smotra aktualne djelatnosti Odsjeka za muzikologiju. Sastoje se od dijela u kojemu studenti predstavljaju svoje radove, te ostalih dijelova, koji su od godine do godine različiti, a obično obuhvaćaju predstavljanje važnijih publikacija, rezultata projektnih istraživanja, predavanja gostujućih istraživača, razgovore i panele itd.</w:t>
            </w:r>
          </w:p>
          <w:p w:rsidR="00000000" w:rsidDel="00000000" w:rsidP="00000000" w:rsidRDefault="00000000" w:rsidRPr="00000000" w14:paraId="00000021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24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Obrazloženje odabira primjera dobre prakse (navesti zašto smatrate da je navedena aktivnost primjer dobre prakse; do 1000 znakova)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6"/>
              </w:numPr>
              <w:spacing w:after="0" w:after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Studentski simpozij daje mogućnost studentima da na stranom jeziku predstave vlastiti rad i sagledaju ga u međunarodnom okruženju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spacing w:after="0" w:after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Predstavljanje Odsjeka za muzikologiju omogućuje učenicima srednjih škola profesionalnu orijentaciju, a nastavnicima Odsjeka za muzikologiju kontakt s budućim i potencijalnim studentima i nastavnicima srednjih škola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spacing w:after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Dani Odsjeka za muzikologiju način su populariziranja znanosti i izvan akademskih krugova.</w:t>
            </w:r>
          </w:p>
          <w:p w:rsidR="00000000" w:rsidDel="00000000" w:rsidP="00000000" w:rsidRDefault="00000000" w:rsidRPr="00000000" w14:paraId="00000028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2B">
            <w:pPr>
              <w:spacing w:after="1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Planovi za dodatno unaprjeđenje (navesti moguće planirane aktivnosti u sljedećem razdoblju)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D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309A5"/>
    <w:pPr>
      <w:spacing w:after="200" w:line="276" w:lineRule="auto"/>
    </w:pPr>
    <w:rPr>
      <w:rFonts w:ascii="Calibri" w:cs="Times New Roman" w:eastAsia="Calibri" w:hAnsi="Calibri"/>
      <w:lang w:val="hr-HR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1" w:customStyle="1">
    <w:name w:val="Table Grid1"/>
    <w:basedOn w:val="TableNormal"/>
    <w:next w:val="TableGrid"/>
    <w:uiPriority w:val="59"/>
    <w:rsid w:val="000309A5"/>
    <w:pPr>
      <w:spacing w:after="0" w:line="240" w:lineRule="auto"/>
    </w:pPr>
    <w:rPr>
      <w:rFonts w:eastAsia="Times New Roman"/>
      <w:lang w:eastAsia="hr-HR" w:val="hr-H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">
    <w:name w:val="Table Grid"/>
    <w:basedOn w:val="TableNormal"/>
    <w:uiPriority w:val="39"/>
    <w:rsid w:val="000309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WQn2Z+Efn84G6MnyIpl39cfNbg==">CgMxLjAyCGguZ2pkZ3hzOAByITEzOEhEdF9MS1JCc0JHdkdaaTVqeGFEckxnTk5CYnVuTw==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2022-12-06T21:24:00Z</dcterms:created>
  <dc:creator>Jelena Đuran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b395838166ab6510b8bed810e88e3bc9c392ae61a102766d8f48337be4c6de90</vt:lpwstr>
  </property>
</Properties>
</file>