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59565" w14:textId="77777777" w:rsidR="00A06B06" w:rsidRDefault="00A06B06" w:rsidP="00A06B06">
      <w:pPr>
        <w:pStyle w:val="Body"/>
        <w:rPr>
          <w:i/>
          <w:noProof/>
          <w:sz w:val="28"/>
          <w:szCs w:val="28"/>
          <w:lang w:val="hr-HR" w:eastAsia="hr-HR"/>
        </w:rPr>
      </w:pPr>
    </w:p>
    <w:p w14:paraId="3CCB0AC7" w14:textId="77777777" w:rsidR="0000293B" w:rsidRDefault="0000293B" w:rsidP="00A06B06">
      <w:pPr>
        <w:pStyle w:val="Body"/>
        <w:rPr>
          <w:i/>
          <w:noProof/>
          <w:sz w:val="28"/>
          <w:szCs w:val="28"/>
          <w:lang w:val="hr-HR" w:eastAsia="hr-HR"/>
        </w:rPr>
      </w:pPr>
    </w:p>
    <w:p w14:paraId="4620F179" w14:textId="3AADE8DC" w:rsidR="00A06B06" w:rsidRPr="000C1F11" w:rsidRDefault="00A06B06" w:rsidP="00A06B06">
      <w:pPr>
        <w:pStyle w:val="Body"/>
        <w:rPr>
          <w:rFonts w:cs="UnizgDisplay Normal"/>
          <w:i/>
          <w:sz w:val="28"/>
          <w:szCs w:val="28"/>
          <w:lang w:val="hr-HR"/>
        </w:rPr>
      </w:pPr>
      <w:r>
        <w:rPr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340FC0E" wp14:editId="4F128D89">
            <wp:simplePos x="0" y="0"/>
            <wp:positionH relativeFrom="column">
              <wp:posOffset>-989330</wp:posOffset>
            </wp:positionH>
            <wp:positionV relativeFrom="paragraph">
              <wp:posOffset>-543560</wp:posOffset>
            </wp:positionV>
            <wp:extent cx="2000250" cy="752475"/>
            <wp:effectExtent l="19050" t="0" r="0" b="0"/>
            <wp:wrapNone/>
            <wp:docPr id="2" name="Slika 55" descr="unizgLogo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5" descr="unizgLogo1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i/>
          <w:noProof/>
          <w:sz w:val="28"/>
          <w:szCs w:val="28"/>
          <w:lang w:val="hr-HR" w:eastAsia="hr-HR"/>
        </w:rPr>
        <w:t>Ured za upravljanje kvalitetom</w:t>
      </w:r>
    </w:p>
    <w:p w14:paraId="78DC881E" w14:textId="77777777" w:rsidR="00A06B06" w:rsidRPr="000C1F11" w:rsidRDefault="00A06B06" w:rsidP="00A06B06">
      <w:pPr>
        <w:ind w:left="1276"/>
        <w:rPr>
          <w:rFonts w:ascii="UniZgLight" w:hAnsi="UniZgLight"/>
          <w:lang w:eastAsia="hr-HR"/>
        </w:rPr>
      </w:pPr>
    </w:p>
    <w:p w14:paraId="3F5EECF2" w14:textId="5E8D8A5D" w:rsidR="00A06B06" w:rsidRPr="003B57B4" w:rsidRDefault="00A06B06" w:rsidP="00A06B06">
      <w:pPr>
        <w:rPr>
          <w:rFonts w:ascii="Times New Roman" w:hAnsi="Times New Roman"/>
          <w:b/>
          <w:sz w:val="32"/>
          <w:szCs w:val="32"/>
        </w:rPr>
      </w:pPr>
      <w:r w:rsidRPr="003B57B4">
        <w:rPr>
          <w:rFonts w:ascii="Times New Roman" w:hAnsi="Times New Roman"/>
          <w:b/>
          <w:sz w:val="32"/>
          <w:szCs w:val="32"/>
        </w:rPr>
        <w:t>PLAN AKTIVNOSTI ZA OSIGURAVANJE KVALITETE SASTAVNICE</w:t>
      </w:r>
      <w:r w:rsidRPr="003B57B4">
        <w:rPr>
          <w:rFonts w:ascii="Times New Roman" w:hAnsi="Times New Roman"/>
          <w:b/>
          <w:sz w:val="32"/>
          <w:szCs w:val="32"/>
        </w:rPr>
        <w:br/>
      </w:r>
      <w:r>
        <w:rPr>
          <w:rFonts w:ascii="Times New Roman" w:hAnsi="Times New Roman"/>
          <w:b/>
          <w:sz w:val="32"/>
          <w:szCs w:val="32"/>
        </w:rPr>
        <w:t>z</w:t>
      </w:r>
      <w:r w:rsidR="006D62F8">
        <w:rPr>
          <w:rFonts w:ascii="Times New Roman" w:hAnsi="Times New Roman"/>
          <w:b/>
          <w:sz w:val="32"/>
          <w:szCs w:val="32"/>
        </w:rPr>
        <w:t>a akademsku godinu</w:t>
      </w:r>
      <w:r w:rsidR="003E47B2">
        <w:rPr>
          <w:rFonts w:ascii="Times New Roman" w:hAnsi="Times New Roman"/>
          <w:b/>
          <w:sz w:val="32"/>
          <w:szCs w:val="32"/>
        </w:rPr>
        <w:t xml:space="preserve"> 202</w:t>
      </w:r>
      <w:r w:rsidR="0074037D">
        <w:rPr>
          <w:rFonts w:ascii="Times New Roman" w:hAnsi="Times New Roman"/>
          <w:b/>
          <w:sz w:val="32"/>
          <w:szCs w:val="32"/>
        </w:rPr>
        <w:t>4</w:t>
      </w:r>
      <w:r w:rsidR="003E47B2">
        <w:rPr>
          <w:rFonts w:ascii="Times New Roman" w:hAnsi="Times New Roman"/>
          <w:b/>
          <w:sz w:val="32"/>
          <w:szCs w:val="32"/>
        </w:rPr>
        <w:t>./202</w:t>
      </w:r>
      <w:r w:rsidR="0074037D">
        <w:rPr>
          <w:rFonts w:ascii="Times New Roman" w:hAnsi="Times New Roman"/>
          <w:b/>
          <w:sz w:val="32"/>
          <w:szCs w:val="32"/>
        </w:rPr>
        <w:t>5</w:t>
      </w:r>
      <w:r w:rsidR="003E47B2">
        <w:rPr>
          <w:rFonts w:ascii="Times New Roman" w:hAnsi="Times New Roman"/>
          <w:b/>
          <w:sz w:val="32"/>
          <w:szCs w:val="32"/>
        </w:rPr>
        <w:t>.</w:t>
      </w:r>
    </w:p>
    <w:p w14:paraId="63CB03D8" w14:textId="77777777" w:rsidR="0000293B" w:rsidRDefault="0000293B" w:rsidP="00A06B06">
      <w:pPr>
        <w:spacing w:after="0"/>
        <w:jc w:val="both"/>
        <w:rPr>
          <w:rFonts w:ascii="Times New Roman" w:hAnsi="Times New Roman"/>
          <w:b/>
          <w:sz w:val="32"/>
          <w:szCs w:val="32"/>
        </w:rPr>
      </w:pPr>
    </w:p>
    <w:p w14:paraId="1AF73BAA" w14:textId="77777777" w:rsidR="003E47B2" w:rsidRDefault="003E47B2" w:rsidP="003E47B2">
      <w:pPr>
        <w:spacing w:after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Sastavnica: </w:t>
      </w:r>
      <w:bookmarkStart w:id="0" w:name="_Hlk161155718"/>
      <w:r>
        <w:rPr>
          <w:rFonts w:ascii="Times New Roman" w:eastAsia="Times New Roman" w:hAnsi="Times New Roman" w:cs="Times New Roman"/>
          <w:b/>
          <w:sz w:val="32"/>
          <w:szCs w:val="32"/>
        </w:rPr>
        <w:t>Muzička akademija</w:t>
      </w:r>
      <w:bookmarkEnd w:id="0"/>
    </w:p>
    <w:p w14:paraId="19B8B291" w14:textId="77777777" w:rsidR="003E47B2" w:rsidRDefault="003E47B2" w:rsidP="003E47B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A714EE" w14:textId="77777777" w:rsidR="003E47B2" w:rsidRDefault="003E47B2" w:rsidP="003E47B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Poveznica na web stranicu za sustav osiguravanja kvalitete na sastavnici: </w:t>
      </w:r>
      <w:hyperlink r:id="rId8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http://www.muza.unizg.hr/upravljanje-kvalitetom/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DDAC766" w14:textId="77777777" w:rsidR="003E47B2" w:rsidRDefault="003E47B2" w:rsidP="003E47B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208531" w14:textId="77777777" w:rsidR="003E47B2" w:rsidRDefault="003E47B2" w:rsidP="003E47B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Poveznica na web stranicu s podacima o Povjerenstvu za osiguravanje kvalitete na sastavnici: </w:t>
      </w:r>
      <w:hyperlink r:id="rId9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http://www.muza.unizg.hr/upravljanje-kvalitetom/</w:t>
        </w:r>
      </w:hyperlink>
    </w:p>
    <w:p w14:paraId="237621C2" w14:textId="05F9C760" w:rsidR="00CD33B8" w:rsidRDefault="00CD33B8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5A6274AE" w14:textId="0E232A01" w:rsidR="00CD33B8" w:rsidRDefault="00CD33B8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760F2653" w14:textId="77777777" w:rsidR="00CD33B8" w:rsidRDefault="00CD33B8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7D643A25" w14:textId="1EB10373" w:rsidR="00A06B06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  <w:r w:rsidRPr="00733998">
        <w:rPr>
          <w:rFonts w:ascii="Times New Roman" w:hAnsi="Times New Roman"/>
          <w:b/>
          <w:sz w:val="24"/>
          <w:szCs w:val="24"/>
        </w:rPr>
        <w:t xml:space="preserve">Pregled </w:t>
      </w:r>
      <w:r>
        <w:rPr>
          <w:rFonts w:ascii="Times New Roman" w:hAnsi="Times New Roman"/>
          <w:b/>
          <w:sz w:val="24"/>
          <w:szCs w:val="24"/>
        </w:rPr>
        <w:t>planiranih</w:t>
      </w:r>
      <w:r w:rsidRPr="00733998">
        <w:rPr>
          <w:rFonts w:ascii="Times New Roman" w:hAnsi="Times New Roman"/>
          <w:b/>
          <w:sz w:val="24"/>
          <w:szCs w:val="24"/>
        </w:rPr>
        <w:t xml:space="preserve"> aktivnosti po područjima unutarnjeg osiguravanja kvalitete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(po potrebi, dodajte redove)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7E1FEA20" w14:textId="2965DA6B" w:rsidR="00BE0699" w:rsidRDefault="00BE0699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4378FA09" w14:textId="131D09D5" w:rsidR="00BE0699" w:rsidRDefault="00BE06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12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7"/>
        <w:gridCol w:w="2708"/>
        <w:gridCol w:w="5499"/>
        <w:gridCol w:w="1198"/>
        <w:gridCol w:w="2548"/>
      </w:tblGrid>
      <w:tr w:rsidR="003E47B2" w14:paraId="409CAC90" w14:textId="77777777" w:rsidTr="00A91E7C">
        <w:trPr>
          <w:trHeight w:val="551"/>
          <w:tblHeader/>
        </w:trPr>
        <w:tc>
          <w:tcPr>
            <w:tcW w:w="12530" w:type="dxa"/>
            <w:gridSpan w:val="5"/>
            <w:shd w:val="clear" w:color="auto" w:fill="DEEBF6"/>
          </w:tcPr>
          <w:p w14:paraId="007C6E36" w14:textId="77777777" w:rsidR="003E47B2" w:rsidRDefault="003E47B2" w:rsidP="0052729D">
            <w:pPr>
              <w:keepNext/>
              <w:keepLines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Politika osiguravanja kvalitete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 xml:space="preserve">[ESG 1.1] </w:t>
            </w:r>
          </w:p>
        </w:tc>
      </w:tr>
      <w:tr w:rsidR="003E47B2" w14:paraId="1DC0AAE2" w14:textId="77777777" w:rsidTr="000F7EB1">
        <w:trPr>
          <w:trHeight w:val="988"/>
          <w:tblHeader/>
        </w:trPr>
        <w:tc>
          <w:tcPr>
            <w:tcW w:w="3285" w:type="dxa"/>
            <w:gridSpan w:val="2"/>
            <w:vAlign w:val="center"/>
          </w:tcPr>
          <w:p w14:paraId="5594EAD3" w14:textId="77777777" w:rsidR="003E47B2" w:rsidRDefault="003E47B2" w:rsidP="005272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5499" w:type="dxa"/>
            <w:vAlign w:val="center"/>
          </w:tcPr>
          <w:p w14:paraId="4D019624" w14:textId="77777777" w:rsidR="003E47B2" w:rsidRDefault="003E47B2" w:rsidP="005272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1198" w:type="dxa"/>
            <w:vAlign w:val="center"/>
          </w:tcPr>
          <w:p w14:paraId="50E9B5B9" w14:textId="77777777" w:rsidR="003E47B2" w:rsidRDefault="003E47B2" w:rsidP="005272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2548" w:type="dxa"/>
            <w:vAlign w:val="center"/>
          </w:tcPr>
          <w:p w14:paraId="30ED6176" w14:textId="77777777" w:rsidR="003E47B2" w:rsidRDefault="003E47B2" w:rsidP="005272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3E47B2" w14:paraId="084DAFA1" w14:textId="77777777" w:rsidTr="000F7EB1">
        <w:trPr>
          <w:cantSplit/>
          <w:trHeight w:val="515"/>
        </w:trPr>
        <w:tc>
          <w:tcPr>
            <w:tcW w:w="577" w:type="dxa"/>
          </w:tcPr>
          <w:p w14:paraId="036870BA" w14:textId="77777777" w:rsidR="003E47B2" w:rsidRDefault="003E47B2" w:rsidP="0052729D">
            <w:pPr>
              <w:keepNext/>
              <w:keepLines/>
              <w:tabs>
                <w:tab w:val="center" w:pos="14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708" w:type="dxa"/>
          </w:tcPr>
          <w:p w14:paraId="58B95421" w14:textId="77777777" w:rsidR="003E47B2" w:rsidRPr="003E47B2" w:rsidRDefault="003E47B2" w:rsidP="0052729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 w:rsidRPr="003E47B2">
              <w:rPr>
                <w:rFonts w:ascii="Times New Roman" w:eastAsia="Times New Roman" w:hAnsi="Times New Roman" w:cs="Times New Roman"/>
              </w:rPr>
              <w:t>Usklađivanje propisa ustanove s novim zakonskim i podzakonskim te sveučilišnim propisima</w:t>
            </w:r>
          </w:p>
        </w:tc>
        <w:tc>
          <w:tcPr>
            <w:tcW w:w="5499" w:type="dxa"/>
          </w:tcPr>
          <w:p w14:paraId="58DD578B" w14:textId="77777777" w:rsidR="003E47B2" w:rsidRPr="003E47B2" w:rsidRDefault="003E47B2" w:rsidP="0052729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 w:rsidRPr="003E47B2">
              <w:rPr>
                <w:rFonts w:ascii="Times New Roman" w:eastAsia="Times New Roman" w:hAnsi="Times New Roman" w:cs="Times New Roman"/>
              </w:rPr>
              <w:t>izrada regulacijskih dokumenata sukladno hodogramu preporučenom od SuZG</w:t>
            </w:r>
          </w:p>
        </w:tc>
        <w:tc>
          <w:tcPr>
            <w:tcW w:w="1198" w:type="dxa"/>
          </w:tcPr>
          <w:p w14:paraId="3E745C5E" w14:textId="77777777" w:rsidR="003E47B2" w:rsidRPr="003E47B2" w:rsidRDefault="003E47B2" w:rsidP="0052729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 w:rsidRPr="003E47B2">
              <w:rPr>
                <w:rFonts w:ascii="Times New Roman" w:eastAsia="Times New Roman" w:hAnsi="Times New Roman" w:cs="Times New Roman"/>
              </w:rPr>
              <w:t>prema preporukama SuZG-a</w:t>
            </w:r>
          </w:p>
        </w:tc>
        <w:tc>
          <w:tcPr>
            <w:tcW w:w="2548" w:type="dxa"/>
          </w:tcPr>
          <w:p w14:paraId="11085912" w14:textId="33E2C7C3" w:rsidR="003E47B2" w:rsidRPr="003E47B2" w:rsidRDefault="003E47B2" w:rsidP="0052729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  <w:r w:rsidRPr="003E47B2">
              <w:rPr>
                <w:rFonts w:ascii="Times New Roman" w:eastAsia="Times New Roman" w:hAnsi="Times New Roman" w:cs="Times New Roman"/>
              </w:rPr>
              <w:t>uprava, povjerenstvo za kvalitetu, Akademijsko vijeće, Vijeće pročelnika, nastavni odsjeci</w:t>
            </w:r>
          </w:p>
        </w:tc>
      </w:tr>
      <w:tr w:rsidR="003E47B2" w14:paraId="681F7428" w14:textId="77777777" w:rsidTr="000F7EB1">
        <w:trPr>
          <w:cantSplit/>
          <w:trHeight w:val="500"/>
        </w:trPr>
        <w:tc>
          <w:tcPr>
            <w:tcW w:w="577" w:type="dxa"/>
          </w:tcPr>
          <w:p w14:paraId="27576DC9" w14:textId="77777777" w:rsidR="003E47B2" w:rsidRDefault="003E47B2" w:rsidP="0052729D">
            <w:pPr>
              <w:keepNext/>
              <w:keepLines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</w:tcPr>
          <w:p w14:paraId="601B77A2" w14:textId="0E44DD25" w:rsidR="003E47B2" w:rsidRPr="003E47B2" w:rsidRDefault="0074037D" w:rsidP="0052729D">
            <w:pPr>
              <w:keepNext/>
              <w:keepLines/>
              <w:tabs>
                <w:tab w:val="center" w:pos="1436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Odobrenje i provedba</w:t>
            </w:r>
            <w:r w:rsidR="003E47B2" w:rsidRPr="003E47B2">
              <w:rPr>
                <w:rFonts w:ascii="Times New Roman" w:eastAsia="Times New Roman" w:hAnsi="Times New Roman" w:cs="Times New Roman"/>
              </w:rPr>
              <w:t xml:space="preserve"> akcijskog plana unaprjeđenja kvalitete i novoga pravilnika o osiguravanju kvalitete</w:t>
            </w:r>
          </w:p>
        </w:tc>
        <w:tc>
          <w:tcPr>
            <w:tcW w:w="5499" w:type="dxa"/>
          </w:tcPr>
          <w:p w14:paraId="18C963DC" w14:textId="743BA624" w:rsidR="003E47B2" w:rsidRPr="003E47B2" w:rsidRDefault="0074037D" w:rsidP="0052729D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odobrenje</w:t>
            </w:r>
            <w:r w:rsidR="003E47B2" w:rsidRPr="003E47B2">
              <w:rPr>
                <w:rFonts w:ascii="Times New Roman" w:eastAsia="Times New Roman" w:hAnsi="Times New Roman" w:cs="Times New Roman"/>
              </w:rPr>
              <w:t xml:space="preserve"> akcijskog plana unaprjeđenja kvalitete, s naglaskom na razvoj kompetencija nastavnika za izvođenje kolegija i ishode učenja, sudjelovanje vanjskih dionika i razvoj sustava unutarnjeg osiguravanja kvalitete (strateški cilj); izrada novoga pravilnika o osiguravanju kvalitete</w:t>
            </w:r>
          </w:p>
        </w:tc>
        <w:tc>
          <w:tcPr>
            <w:tcW w:w="1198" w:type="dxa"/>
          </w:tcPr>
          <w:p w14:paraId="0108B8E1" w14:textId="12D87D22" w:rsidR="003E47B2" w:rsidRPr="003E47B2" w:rsidRDefault="0074037D" w:rsidP="0052729D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rujan</w:t>
            </w:r>
            <w:r w:rsidR="003E47B2" w:rsidRPr="003E47B2">
              <w:rPr>
                <w:rFonts w:ascii="Times New Roman" w:eastAsia="Times New Roman" w:hAnsi="Times New Roman" w:cs="Times New Roma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3E47B2" w:rsidRPr="003E47B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48" w:type="dxa"/>
          </w:tcPr>
          <w:p w14:paraId="46A94DEE" w14:textId="56D61EC4" w:rsidR="003E47B2" w:rsidRPr="003E47B2" w:rsidRDefault="003E47B2" w:rsidP="0052729D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</w:rPr>
            </w:pPr>
            <w:r w:rsidRPr="003E47B2">
              <w:rPr>
                <w:rFonts w:ascii="Times New Roman" w:eastAsia="Times New Roman" w:hAnsi="Times New Roman" w:cs="Times New Roman"/>
              </w:rPr>
              <w:t>uprava, povjerenstvo za kvalitetu, Akademijsko vijeće, Vijeće pročelnika, nastavni odsjeci</w:t>
            </w:r>
          </w:p>
        </w:tc>
      </w:tr>
      <w:tr w:rsidR="003E47B2" w14:paraId="7EF03E9A" w14:textId="77777777" w:rsidTr="000F7EB1">
        <w:trPr>
          <w:cantSplit/>
          <w:trHeight w:val="500"/>
        </w:trPr>
        <w:tc>
          <w:tcPr>
            <w:tcW w:w="577" w:type="dxa"/>
          </w:tcPr>
          <w:p w14:paraId="19B81FE4" w14:textId="77777777" w:rsidR="003E47B2" w:rsidRDefault="003E47B2" w:rsidP="0052729D">
            <w:pPr>
              <w:keepNext/>
              <w:keepLines/>
              <w:numPr>
                <w:ilvl w:val="1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</w:tcPr>
          <w:p w14:paraId="47AC1CE2" w14:textId="77777777" w:rsidR="003E47B2" w:rsidRPr="003E47B2" w:rsidRDefault="003E47B2" w:rsidP="0052729D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</w:rPr>
            </w:pPr>
            <w:r w:rsidRPr="003E47B2">
              <w:rPr>
                <w:rFonts w:ascii="Times New Roman" w:eastAsia="Times New Roman" w:hAnsi="Times New Roman" w:cs="Times New Roman"/>
              </w:rPr>
              <w:t>izgradnja sustava unutarnjeg osiguranja kvalitete</w:t>
            </w:r>
          </w:p>
        </w:tc>
        <w:tc>
          <w:tcPr>
            <w:tcW w:w="5499" w:type="dxa"/>
          </w:tcPr>
          <w:p w14:paraId="30DCE6A4" w14:textId="77777777" w:rsidR="003E47B2" w:rsidRPr="003E47B2" w:rsidRDefault="003E47B2" w:rsidP="0052729D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</w:rPr>
            </w:pPr>
            <w:r w:rsidRPr="003E47B2">
              <w:rPr>
                <w:rFonts w:ascii="Times New Roman" w:eastAsia="Times New Roman" w:hAnsi="Times New Roman" w:cs="Times New Roman"/>
              </w:rPr>
              <w:t>usklađivanje s novim zakonskim propisima (po donošenju sveučilišnih akata), izrada regulacijskih dokumenata, plana periodičnoga unutarnjeg vrednovanja kvalitete visokog obrazovanja te umjetničkog i znanstvenog istraživanja, revizija politike osiguravanja kvalitete</w:t>
            </w:r>
          </w:p>
        </w:tc>
        <w:tc>
          <w:tcPr>
            <w:tcW w:w="1198" w:type="dxa"/>
          </w:tcPr>
          <w:p w14:paraId="2588E192" w14:textId="5186AA25" w:rsidR="003E47B2" w:rsidRPr="003E47B2" w:rsidRDefault="003E47B2" w:rsidP="0052729D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</w:rPr>
            </w:pPr>
            <w:r w:rsidRPr="003E47B2">
              <w:rPr>
                <w:rFonts w:ascii="Times New Roman" w:eastAsia="Times New Roman" w:hAnsi="Times New Roman" w:cs="Times New Roman"/>
              </w:rPr>
              <w:t>rujan 202</w:t>
            </w:r>
            <w:r w:rsidR="0074037D">
              <w:rPr>
                <w:rFonts w:ascii="Times New Roman" w:eastAsia="Times New Roman" w:hAnsi="Times New Roman" w:cs="Times New Roman"/>
              </w:rPr>
              <w:t>5</w:t>
            </w:r>
            <w:r w:rsidRPr="003E47B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48" w:type="dxa"/>
          </w:tcPr>
          <w:p w14:paraId="0F42562A" w14:textId="6588935A" w:rsidR="003E47B2" w:rsidRPr="003E47B2" w:rsidRDefault="003E47B2" w:rsidP="0052729D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</w:rPr>
            </w:pPr>
            <w:r w:rsidRPr="003E47B2">
              <w:rPr>
                <w:rFonts w:ascii="Times New Roman" w:eastAsia="Times New Roman" w:hAnsi="Times New Roman" w:cs="Times New Roman"/>
              </w:rPr>
              <w:t>uprava, povjerenstvo za kvalitetu, Akademijsko vijeće, Vijeće pročelnika, nastavni odsjeci</w:t>
            </w:r>
          </w:p>
        </w:tc>
      </w:tr>
      <w:tr w:rsidR="003E47B2" w14:paraId="2BF551D6" w14:textId="77777777" w:rsidTr="000F7EB1">
        <w:trPr>
          <w:cantSplit/>
          <w:trHeight w:val="500"/>
        </w:trPr>
        <w:tc>
          <w:tcPr>
            <w:tcW w:w="577" w:type="dxa"/>
          </w:tcPr>
          <w:p w14:paraId="619EA6BC" w14:textId="77777777" w:rsidR="003E47B2" w:rsidRDefault="003E47B2" w:rsidP="0052729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708" w:type="dxa"/>
          </w:tcPr>
          <w:p w14:paraId="1E6F5FD4" w14:textId="77777777" w:rsidR="003E47B2" w:rsidRPr="003E47B2" w:rsidRDefault="003E47B2" w:rsidP="0052729D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</w:rPr>
            </w:pPr>
            <w:r w:rsidRPr="003E47B2">
              <w:rPr>
                <w:rFonts w:ascii="Times New Roman" w:eastAsia="Times New Roman" w:hAnsi="Times New Roman" w:cs="Times New Roman"/>
              </w:rPr>
              <w:t>osnivanje novih ustrojbenih jedinica</w:t>
            </w:r>
          </w:p>
        </w:tc>
        <w:tc>
          <w:tcPr>
            <w:tcW w:w="5499" w:type="dxa"/>
          </w:tcPr>
          <w:p w14:paraId="31BC0037" w14:textId="54579EB6" w:rsidR="003E47B2" w:rsidRPr="003E47B2" w:rsidRDefault="003E47B2" w:rsidP="0052729D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</w:rPr>
            </w:pPr>
            <w:r w:rsidRPr="003E47B2">
              <w:rPr>
                <w:rFonts w:ascii="Times New Roman" w:eastAsia="Times New Roman" w:hAnsi="Times New Roman" w:cs="Times New Roman"/>
              </w:rPr>
              <w:t>u skladu sa strateškim ciljevima u Statutu i Ustroju radnih mjesta predvidjet će se osnivanje Ureda za kvalitetu, Ureda za projekte, Centra za cjeloživotno obrazovanje te transformacija Zavoda za sistematsku muzikologiju u Centar za istraživanja glazbe</w:t>
            </w:r>
            <w:r>
              <w:rPr>
                <w:rFonts w:ascii="Times New Roman" w:eastAsia="Times New Roman" w:hAnsi="Times New Roman" w:cs="Times New Roman"/>
              </w:rPr>
              <w:t>; zatražit će se odgovarajuća radna mjesta po izradi novoga pravilnika o ustroju radnih mjesta</w:t>
            </w:r>
          </w:p>
        </w:tc>
        <w:tc>
          <w:tcPr>
            <w:tcW w:w="1198" w:type="dxa"/>
          </w:tcPr>
          <w:p w14:paraId="1460FA4D" w14:textId="7112DA8A" w:rsidR="003E47B2" w:rsidRPr="003E47B2" w:rsidRDefault="003E47B2" w:rsidP="0052729D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</w:rPr>
            </w:pPr>
            <w:r w:rsidRPr="003E47B2">
              <w:rPr>
                <w:rFonts w:ascii="Times New Roman" w:eastAsia="Times New Roman" w:hAnsi="Times New Roman" w:cs="Times New Roman"/>
              </w:rPr>
              <w:t>rujan 202</w:t>
            </w:r>
            <w:r w:rsidR="0074037D">
              <w:rPr>
                <w:rFonts w:ascii="Times New Roman" w:eastAsia="Times New Roman" w:hAnsi="Times New Roman" w:cs="Times New Roman"/>
              </w:rPr>
              <w:t>5</w:t>
            </w:r>
            <w:r w:rsidRPr="003E47B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48" w:type="dxa"/>
          </w:tcPr>
          <w:p w14:paraId="676F17EA" w14:textId="18276C33" w:rsidR="003E47B2" w:rsidRPr="003E47B2" w:rsidRDefault="003E47B2" w:rsidP="0052729D">
            <w:pPr>
              <w:keepNext/>
              <w:keepLines/>
              <w:spacing w:after="0"/>
              <w:rPr>
                <w:rFonts w:ascii="Times New Roman" w:eastAsia="Times New Roman" w:hAnsi="Times New Roman" w:cs="Times New Roman"/>
              </w:rPr>
            </w:pPr>
            <w:r w:rsidRPr="003E47B2">
              <w:rPr>
                <w:rFonts w:ascii="Times New Roman" w:eastAsia="Times New Roman" w:hAnsi="Times New Roman" w:cs="Times New Roman"/>
              </w:rPr>
              <w:t>uprava, povjerenstvo za kvalitetu, Akademijsko vijeće, Vijeće pročelnika</w:t>
            </w:r>
          </w:p>
        </w:tc>
      </w:tr>
    </w:tbl>
    <w:p w14:paraId="3509C0C3" w14:textId="5B28BECD" w:rsidR="00BE0699" w:rsidRDefault="00BE0699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452CB708" w14:textId="77777777" w:rsidR="00BE0699" w:rsidRDefault="00BE06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12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7"/>
        <w:gridCol w:w="2708"/>
        <w:gridCol w:w="5641"/>
        <w:gridCol w:w="1056"/>
        <w:gridCol w:w="2548"/>
      </w:tblGrid>
      <w:tr w:rsidR="003E47B2" w14:paraId="39F56E4D" w14:textId="77777777" w:rsidTr="00A91E7C">
        <w:trPr>
          <w:trHeight w:val="551"/>
          <w:tblHeader/>
        </w:trPr>
        <w:tc>
          <w:tcPr>
            <w:tcW w:w="12530" w:type="dxa"/>
            <w:gridSpan w:val="5"/>
            <w:shd w:val="clear" w:color="auto" w:fill="DEEBF6"/>
          </w:tcPr>
          <w:p w14:paraId="2878B646" w14:textId="77777777" w:rsidR="003E47B2" w:rsidRDefault="003E47B2" w:rsidP="0052729D">
            <w:pPr>
              <w:keepNext/>
              <w:keepLines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Izrada i odobravanje studijskih programa [ESG 1.2]</w:t>
            </w:r>
          </w:p>
        </w:tc>
      </w:tr>
      <w:tr w:rsidR="003E47B2" w14:paraId="3477E3BC" w14:textId="77777777" w:rsidTr="00393F21">
        <w:trPr>
          <w:trHeight w:val="988"/>
          <w:tblHeader/>
        </w:trPr>
        <w:tc>
          <w:tcPr>
            <w:tcW w:w="3285" w:type="dxa"/>
            <w:gridSpan w:val="2"/>
            <w:vAlign w:val="center"/>
          </w:tcPr>
          <w:p w14:paraId="179555C5" w14:textId="77777777" w:rsidR="003E47B2" w:rsidRDefault="003E47B2" w:rsidP="005272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5641" w:type="dxa"/>
            <w:vAlign w:val="center"/>
          </w:tcPr>
          <w:p w14:paraId="57081938" w14:textId="77777777" w:rsidR="003E47B2" w:rsidRDefault="003E47B2" w:rsidP="005272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1056" w:type="dxa"/>
            <w:vAlign w:val="center"/>
          </w:tcPr>
          <w:p w14:paraId="6CBC4B17" w14:textId="77777777" w:rsidR="003E47B2" w:rsidRDefault="003E47B2" w:rsidP="005272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2548" w:type="dxa"/>
            <w:vAlign w:val="center"/>
          </w:tcPr>
          <w:p w14:paraId="0E9991B7" w14:textId="77777777" w:rsidR="003E47B2" w:rsidRDefault="003E47B2" w:rsidP="005272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3E47B2" w14:paraId="05469B55" w14:textId="77777777" w:rsidTr="00393F21">
        <w:trPr>
          <w:cantSplit/>
          <w:trHeight w:val="515"/>
        </w:trPr>
        <w:tc>
          <w:tcPr>
            <w:tcW w:w="577" w:type="dxa"/>
          </w:tcPr>
          <w:p w14:paraId="76687D5C" w14:textId="77777777" w:rsidR="003E47B2" w:rsidRDefault="003E47B2" w:rsidP="0052729D">
            <w:pPr>
              <w:keepNext/>
              <w:keepLines/>
              <w:numPr>
                <w:ilvl w:val="1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4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8" w:type="dxa"/>
          </w:tcPr>
          <w:p w14:paraId="219E1900" w14:textId="77777777" w:rsidR="003E47B2" w:rsidRPr="003E47B2" w:rsidRDefault="003E47B2" w:rsidP="0052729D">
            <w:pPr>
              <w:keepNext/>
              <w:keepLines/>
              <w:tabs>
                <w:tab w:val="center" w:pos="1436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3E47B2">
              <w:rPr>
                <w:rFonts w:ascii="Times New Roman" w:eastAsia="Times New Roman" w:hAnsi="Times New Roman" w:cs="Times New Roman"/>
              </w:rPr>
              <w:t>Pripreme za pokretanje doktorskih programa iz glazbene umjetnosti</w:t>
            </w:r>
          </w:p>
        </w:tc>
        <w:tc>
          <w:tcPr>
            <w:tcW w:w="5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1E21A" w14:textId="77777777" w:rsidR="003E47B2" w:rsidRPr="003E47B2" w:rsidRDefault="003E47B2" w:rsidP="0052729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436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E47B2">
              <w:rPr>
                <w:rFonts w:ascii="Times New Roman" w:eastAsia="Times New Roman" w:hAnsi="Times New Roman" w:cs="Times New Roman"/>
              </w:rPr>
              <w:t>izrada prijedloga umjetničkih doktorskih studijskih programa i priprema elaborata za pokretanje studijskih programa; predaja elaborata u daljnju proceduru</w:t>
            </w:r>
          </w:p>
        </w:tc>
        <w:tc>
          <w:tcPr>
            <w:tcW w:w="10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BD5C4" w14:textId="20BBDF29" w:rsidR="003E47B2" w:rsidRPr="003E47B2" w:rsidRDefault="003E47B2" w:rsidP="0052729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436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3E47B2">
              <w:rPr>
                <w:rFonts w:ascii="Times New Roman" w:eastAsia="Times New Roman" w:hAnsi="Times New Roman" w:cs="Times New Roman"/>
              </w:rPr>
              <w:t>rujan 202</w:t>
            </w:r>
            <w:r w:rsidR="0074037D">
              <w:rPr>
                <w:rFonts w:ascii="Times New Roman" w:eastAsia="Times New Roman" w:hAnsi="Times New Roman" w:cs="Times New Roman"/>
              </w:rPr>
              <w:t>6</w:t>
            </w:r>
            <w:r w:rsidRPr="003E47B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47D45" w14:textId="36D91073" w:rsidR="003E47B2" w:rsidRPr="003E47B2" w:rsidRDefault="003E47B2" w:rsidP="0052729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436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3E47B2">
              <w:rPr>
                <w:rFonts w:ascii="Times New Roman" w:eastAsia="Times New Roman" w:hAnsi="Times New Roman" w:cs="Times New Roman"/>
              </w:rPr>
              <w:t xml:space="preserve">dekanski kolegij, povjerenstvo za poslijediplomske studije, pročelnici, nastavnici, </w:t>
            </w:r>
            <w:r w:rsidR="000864A7">
              <w:rPr>
                <w:rFonts w:ascii="Times New Roman" w:eastAsia="Times New Roman" w:hAnsi="Times New Roman" w:cs="Times New Roman"/>
              </w:rPr>
              <w:t>Akademijsko vijeće</w:t>
            </w:r>
          </w:p>
        </w:tc>
      </w:tr>
      <w:tr w:rsidR="003E47B2" w14:paraId="240F5118" w14:textId="77777777" w:rsidTr="00393F21">
        <w:trPr>
          <w:cantSplit/>
          <w:trHeight w:val="500"/>
        </w:trPr>
        <w:tc>
          <w:tcPr>
            <w:tcW w:w="577" w:type="dxa"/>
          </w:tcPr>
          <w:p w14:paraId="00C1C880" w14:textId="77777777" w:rsidR="003E47B2" w:rsidRDefault="003E47B2" w:rsidP="0052729D">
            <w:pPr>
              <w:keepNext/>
              <w:keepLines/>
              <w:tabs>
                <w:tab w:val="center" w:pos="14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587F4" w14:textId="49B1A871" w:rsidR="003E47B2" w:rsidRPr="003E47B2" w:rsidRDefault="003E47B2" w:rsidP="0052729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436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Postupanje po akreditacijskoj preporuci</w:t>
            </w:r>
            <w:r w:rsidR="0074037D">
              <w:rPr>
                <w:rFonts w:ascii="Times New Roman" w:eastAsia="Times New Roman" w:hAnsi="Times New Roman" w:cs="Times New Roman"/>
              </w:rPr>
              <w:t xml:space="preserve"> i odluci MZO-a</w:t>
            </w:r>
            <w:r>
              <w:rPr>
                <w:rFonts w:ascii="Times New Roman" w:eastAsia="Times New Roman" w:hAnsi="Times New Roman" w:cs="Times New Roman"/>
              </w:rPr>
              <w:t xml:space="preserve"> – doktorski studij muzikologije</w:t>
            </w:r>
          </w:p>
        </w:tc>
        <w:tc>
          <w:tcPr>
            <w:tcW w:w="56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D70FD" w14:textId="29172F65" w:rsidR="003E47B2" w:rsidRPr="003E47B2" w:rsidRDefault="003E47B2" w:rsidP="0052729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436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Prema akreditacijskoj preporuci od 28. veljače 2024.</w:t>
            </w:r>
            <w:r w:rsidR="0074037D">
              <w:rPr>
                <w:rFonts w:ascii="Times New Roman" w:eastAsia="Times New Roman" w:hAnsi="Times New Roman" w:cs="Times New Roman"/>
              </w:rPr>
              <w:t xml:space="preserve"> i odluci MZO-a od 5. ožujka 2024. uskraćena je dopusnica za </w:t>
            </w:r>
            <w:r w:rsidRPr="003E47B2">
              <w:rPr>
                <w:rFonts w:ascii="Times New Roman" w:eastAsia="Times New Roman" w:hAnsi="Times New Roman" w:cs="Times New Roman"/>
              </w:rPr>
              <w:t>Doktorski studij znanosti o književnosti, teatrologije i dramatologije, filmologije, muzikologije i studija kulture</w:t>
            </w:r>
            <w:r>
              <w:rPr>
                <w:rFonts w:ascii="Times New Roman" w:eastAsia="Times New Roman" w:hAnsi="Times New Roman" w:cs="Times New Roman"/>
              </w:rPr>
              <w:t>; postojeći studenti odslušali</w:t>
            </w:r>
            <w:r w:rsidR="0074037D">
              <w:rPr>
                <w:rFonts w:ascii="Times New Roman" w:eastAsia="Times New Roman" w:hAnsi="Times New Roman" w:cs="Times New Roman"/>
              </w:rPr>
              <w:t xml:space="preserve"> su</w:t>
            </w:r>
            <w:r>
              <w:rPr>
                <w:rFonts w:ascii="Times New Roman" w:eastAsia="Times New Roman" w:hAnsi="Times New Roman" w:cs="Times New Roman"/>
              </w:rPr>
              <w:t xml:space="preserve"> nastavu</w:t>
            </w:r>
            <w:r w:rsidR="0074037D">
              <w:rPr>
                <w:rFonts w:ascii="Times New Roman" w:eastAsia="Times New Roman" w:hAnsi="Times New Roman" w:cs="Times New Roman"/>
              </w:rPr>
              <w:t>, nastavlja se osiguravati završetak studija</w:t>
            </w:r>
            <w:r>
              <w:rPr>
                <w:rFonts w:ascii="Times New Roman" w:eastAsia="Times New Roman" w:hAnsi="Times New Roman" w:cs="Times New Roman"/>
              </w:rPr>
              <w:t xml:space="preserve"> pod uvjetima pod kojima su ga upisali</w:t>
            </w:r>
          </w:p>
        </w:tc>
        <w:tc>
          <w:tcPr>
            <w:tcW w:w="10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4549E" w14:textId="496FB4C1" w:rsidR="003E47B2" w:rsidRPr="003E47B2" w:rsidRDefault="003E47B2" w:rsidP="0052729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436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kontinui</w:t>
            </w:r>
            <w:r w:rsidR="00393F21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rano</w:t>
            </w:r>
          </w:p>
        </w:tc>
        <w:tc>
          <w:tcPr>
            <w:tcW w:w="2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F0427" w14:textId="77777777" w:rsidR="003E47B2" w:rsidRPr="003E47B2" w:rsidRDefault="003E47B2" w:rsidP="0052729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436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3E47B2">
              <w:rPr>
                <w:rFonts w:ascii="Times New Roman" w:eastAsia="Times New Roman" w:hAnsi="Times New Roman" w:cs="Times New Roman"/>
              </w:rPr>
              <w:t>Voditelj studija, povjerenstvo za poslijediplomske studije, dekanski kolegij</w:t>
            </w:r>
          </w:p>
        </w:tc>
      </w:tr>
      <w:tr w:rsidR="003E47B2" w14:paraId="6A897F66" w14:textId="77777777" w:rsidTr="00393F21">
        <w:trPr>
          <w:cantSplit/>
          <w:trHeight w:val="500"/>
        </w:trPr>
        <w:tc>
          <w:tcPr>
            <w:tcW w:w="577" w:type="dxa"/>
          </w:tcPr>
          <w:p w14:paraId="7AA6C22F" w14:textId="77777777" w:rsidR="003E47B2" w:rsidRDefault="003E47B2" w:rsidP="0052729D">
            <w:pPr>
              <w:keepNext/>
              <w:keepLines/>
              <w:tabs>
                <w:tab w:val="center" w:pos="14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47551" w14:textId="77777777" w:rsidR="003E47B2" w:rsidRPr="003E47B2" w:rsidRDefault="003E47B2" w:rsidP="0052729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436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3E47B2">
              <w:rPr>
                <w:rFonts w:ascii="Times New Roman" w:eastAsia="Times New Roman" w:hAnsi="Times New Roman" w:cs="Times New Roman"/>
              </w:rPr>
              <w:t>Praćenje provedbe i revizija programa poslijediplomskoga specijalističkog studijskog programa za izvođače i programa umjetničkog usavršavanja</w:t>
            </w:r>
          </w:p>
        </w:tc>
        <w:tc>
          <w:tcPr>
            <w:tcW w:w="56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5822A" w14:textId="77777777" w:rsidR="003E47B2" w:rsidRPr="003E47B2" w:rsidRDefault="003E47B2" w:rsidP="0052729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436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3E47B2">
              <w:rPr>
                <w:rFonts w:ascii="Times New Roman" w:eastAsia="Times New Roman" w:hAnsi="Times New Roman" w:cs="Times New Roman"/>
              </w:rPr>
              <w:t>izrada izvješća o ostvarenim aktivnostima u provedbi studija; revizija i nacrt promjena specijalističkog studija i programa umjetničkog usavršavanja; predaja elaborata u daljnju proceduru</w:t>
            </w:r>
          </w:p>
        </w:tc>
        <w:tc>
          <w:tcPr>
            <w:tcW w:w="10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F41A7" w14:textId="77777777" w:rsidR="003E47B2" w:rsidRPr="003E47B2" w:rsidRDefault="003E47B2" w:rsidP="0052729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436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3E47B2">
              <w:rPr>
                <w:rFonts w:ascii="Times New Roman" w:eastAsia="Times New Roman" w:hAnsi="Times New Roman" w:cs="Times New Roman"/>
              </w:rPr>
              <w:t>rujan</w:t>
            </w:r>
          </w:p>
          <w:p w14:paraId="3E266694" w14:textId="08F77B7E" w:rsidR="003E47B2" w:rsidRPr="003E47B2" w:rsidRDefault="003E47B2" w:rsidP="0052729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436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3E47B2">
              <w:rPr>
                <w:rFonts w:ascii="Times New Roman" w:eastAsia="Times New Roman" w:hAnsi="Times New Roman" w:cs="Times New Roman"/>
              </w:rPr>
              <w:t>202</w:t>
            </w:r>
            <w:r w:rsidR="0074037D">
              <w:rPr>
                <w:rFonts w:ascii="Times New Roman" w:eastAsia="Times New Roman" w:hAnsi="Times New Roman" w:cs="Times New Roman"/>
              </w:rPr>
              <w:t>5</w:t>
            </w:r>
            <w:r w:rsidRPr="003E47B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A1D78" w14:textId="77777777" w:rsidR="003E47B2" w:rsidRPr="003E47B2" w:rsidRDefault="003E47B2" w:rsidP="0052729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436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3E47B2">
              <w:rPr>
                <w:rFonts w:ascii="Times New Roman" w:eastAsia="Times New Roman" w:hAnsi="Times New Roman" w:cs="Times New Roman"/>
              </w:rPr>
              <w:t>Voditelj studija, povjerenstvo za poslijediplomske studije, dekanski kolegij, Centar za cjeloživotno obrazovanje</w:t>
            </w:r>
          </w:p>
        </w:tc>
      </w:tr>
      <w:tr w:rsidR="003E47B2" w14:paraId="3F4F94EB" w14:textId="77777777" w:rsidTr="00393F21">
        <w:trPr>
          <w:cantSplit/>
          <w:trHeight w:val="500"/>
        </w:trPr>
        <w:tc>
          <w:tcPr>
            <w:tcW w:w="577" w:type="dxa"/>
          </w:tcPr>
          <w:p w14:paraId="37E96118" w14:textId="77777777" w:rsidR="003E47B2" w:rsidRDefault="003E47B2" w:rsidP="0052729D">
            <w:pPr>
              <w:keepNext/>
              <w:keepLines/>
              <w:tabs>
                <w:tab w:val="center" w:pos="14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EA4EC" w14:textId="77777777" w:rsidR="003E47B2" w:rsidRPr="003E47B2" w:rsidRDefault="003E47B2" w:rsidP="0052729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436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3E47B2">
              <w:rPr>
                <w:rFonts w:ascii="Times New Roman" w:eastAsia="Times New Roman" w:hAnsi="Times New Roman" w:cs="Times New Roman"/>
              </w:rPr>
              <w:t xml:space="preserve">Praćenje te izrada prijedloga izmjena i dopuna studijskih programa </w:t>
            </w:r>
          </w:p>
        </w:tc>
        <w:tc>
          <w:tcPr>
            <w:tcW w:w="56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9A4FC" w14:textId="2DE1ECA7" w:rsidR="003E47B2" w:rsidRPr="003E47B2" w:rsidRDefault="003E47B2" w:rsidP="0052729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436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3E47B2">
              <w:rPr>
                <w:rFonts w:ascii="Times New Roman" w:eastAsia="Times New Roman" w:hAnsi="Times New Roman" w:cs="Times New Roman"/>
              </w:rPr>
              <w:t xml:space="preserve">temeljem </w:t>
            </w:r>
            <w:r w:rsidR="000F7EB1">
              <w:rPr>
                <w:rFonts w:ascii="Times New Roman" w:eastAsia="Times New Roman" w:hAnsi="Times New Roman" w:cs="Times New Roman"/>
              </w:rPr>
              <w:t xml:space="preserve">ishoda reakreditacije te </w:t>
            </w:r>
            <w:r w:rsidRPr="003E47B2">
              <w:rPr>
                <w:rFonts w:ascii="Times New Roman" w:eastAsia="Times New Roman" w:hAnsi="Times New Roman" w:cs="Times New Roman"/>
              </w:rPr>
              <w:t xml:space="preserve">analize potreba pokreće se postupak izrade prijedloga izmjena i dopuna integriranih prijediplomskih i diplomskih studijskih programa </w:t>
            </w:r>
          </w:p>
        </w:tc>
        <w:tc>
          <w:tcPr>
            <w:tcW w:w="10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B3AAE" w14:textId="4DAA0345" w:rsidR="003E47B2" w:rsidRPr="003E47B2" w:rsidRDefault="003E47B2" w:rsidP="0052729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436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3E47B2">
              <w:rPr>
                <w:rFonts w:ascii="Times New Roman" w:eastAsia="Times New Roman" w:hAnsi="Times New Roman" w:cs="Times New Roman"/>
              </w:rPr>
              <w:t>ožujak 202</w:t>
            </w:r>
            <w:r w:rsidR="0074037D">
              <w:rPr>
                <w:rFonts w:ascii="Times New Roman" w:eastAsia="Times New Roman" w:hAnsi="Times New Roman" w:cs="Times New Roman"/>
              </w:rPr>
              <w:t>5</w:t>
            </w:r>
            <w:r w:rsidRPr="003E47B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6E4AD" w14:textId="2B5CC7DE" w:rsidR="003E47B2" w:rsidRPr="003E47B2" w:rsidRDefault="003E47B2" w:rsidP="0052729D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1436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3E47B2">
              <w:rPr>
                <w:rFonts w:ascii="Times New Roman" w:eastAsia="Times New Roman" w:hAnsi="Times New Roman" w:cs="Times New Roman"/>
              </w:rPr>
              <w:t xml:space="preserve">prodekan za nastavu, prodekan za studijske programe i cjeloživotno obrazovanje, prodekan za umjetnost i upravljanje, pročelnici odsjeka, </w:t>
            </w:r>
            <w:r w:rsidR="000864A7">
              <w:rPr>
                <w:rFonts w:ascii="Times New Roman" w:eastAsia="Times New Roman" w:hAnsi="Times New Roman" w:cs="Times New Roman"/>
              </w:rPr>
              <w:t>Akademijsko vijeće</w:t>
            </w:r>
          </w:p>
        </w:tc>
      </w:tr>
      <w:tr w:rsidR="003E47B2" w14:paraId="13C97B0C" w14:textId="77777777" w:rsidTr="00393F21">
        <w:trPr>
          <w:cantSplit/>
          <w:trHeight w:val="500"/>
        </w:trPr>
        <w:tc>
          <w:tcPr>
            <w:tcW w:w="577" w:type="dxa"/>
          </w:tcPr>
          <w:p w14:paraId="6B10CD91" w14:textId="77777777" w:rsidR="003E47B2" w:rsidRDefault="003E47B2" w:rsidP="0052729D">
            <w:pPr>
              <w:keepNext/>
              <w:keepLines/>
              <w:tabs>
                <w:tab w:val="center" w:pos="14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B177A" w14:textId="77777777" w:rsidR="003E47B2" w:rsidRPr="003E47B2" w:rsidRDefault="003E47B2" w:rsidP="0052729D">
            <w:pPr>
              <w:keepNext/>
              <w:keepLines/>
              <w:tabs>
                <w:tab w:val="center" w:pos="1436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3E47B2">
              <w:rPr>
                <w:rFonts w:ascii="Times New Roman" w:eastAsia="Times New Roman" w:hAnsi="Times New Roman" w:cs="Times New Roman"/>
              </w:rPr>
              <w:t xml:space="preserve">Izrada novih modula cjeloživotnog obrazovanja temeljenih na izbornim modulima unutar integriranog studija </w:t>
            </w:r>
          </w:p>
        </w:tc>
        <w:tc>
          <w:tcPr>
            <w:tcW w:w="56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0A16E" w14:textId="77777777" w:rsidR="003E47B2" w:rsidRPr="003E47B2" w:rsidRDefault="003E47B2" w:rsidP="0052729D">
            <w:pPr>
              <w:keepNext/>
              <w:keepLines/>
              <w:tabs>
                <w:tab w:val="center" w:pos="1436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3E47B2">
              <w:rPr>
                <w:rFonts w:ascii="Times New Roman" w:eastAsia="Times New Roman" w:hAnsi="Times New Roman" w:cs="Times New Roman"/>
              </w:rPr>
              <w:t>analiza potreba, izrada prijedloga, rasprava, izrada završnog prijedloga te upućivanje u proceduru;</w:t>
            </w:r>
          </w:p>
          <w:p w14:paraId="072DA10D" w14:textId="77777777" w:rsidR="003E47B2" w:rsidRPr="003E47B2" w:rsidRDefault="003E47B2" w:rsidP="0052729D">
            <w:pPr>
              <w:keepNext/>
              <w:keepLines/>
              <w:tabs>
                <w:tab w:val="center" w:pos="1436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3E47B2">
              <w:rPr>
                <w:rFonts w:ascii="Times New Roman" w:eastAsia="Times New Roman" w:hAnsi="Times New Roman" w:cs="Times New Roman"/>
              </w:rPr>
              <w:t>rad na daljnjim prijedlozima programa cjeloživotnog obrazovanja temeljenih na postojećim modulima</w:t>
            </w:r>
          </w:p>
        </w:tc>
        <w:tc>
          <w:tcPr>
            <w:tcW w:w="10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82A03" w14:textId="1EF0E6A5" w:rsidR="003E47B2" w:rsidRPr="003E47B2" w:rsidRDefault="003E47B2" w:rsidP="0052729D">
            <w:pPr>
              <w:keepNext/>
              <w:keepLines/>
              <w:tabs>
                <w:tab w:val="center" w:pos="1436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3E47B2">
              <w:rPr>
                <w:rFonts w:ascii="Times New Roman" w:eastAsia="Times New Roman" w:hAnsi="Times New Roman" w:cs="Times New Roman"/>
              </w:rPr>
              <w:t>rujan 202</w:t>
            </w:r>
            <w:r w:rsidR="0074037D">
              <w:rPr>
                <w:rFonts w:ascii="Times New Roman" w:eastAsia="Times New Roman" w:hAnsi="Times New Roman" w:cs="Times New Roman"/>
              </w:rPr>
              <w:t>5</w:t>
            </w:r>
            <w:r w:rsidRPr="003E47B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0C16F" w14:textId="55AD8260" w:rsidR="003E47B2" w:rsidRPr="003E47B2" w:rsidRDefault="003E47B2" w:rsidP="0052729D">
            <w:pPr>
              <w:keepNext/>
              <w:keepLines/>
              <w:tabs>
                <w:tab w:val="center" w:pos="1436"/>
              </w:tabs>
              <w:spacing w:after="0"/>
              <w:rPr>
                <w:rFonts w:ascii="Times New Roman" w:eastAsia="Times New Roman" w:hAnsi="Times New Roman" w:cs="Times New Roman"/>
              </w:rPr>
            </w:pPr>
            <w:r w:rsidRPr="003E47B2">
              <w:rPr>
                <w:rFonts w:ascii="Times New Roman" w:eastAsia="Times New Roman" w:hAnsi="Times New Roman" w:cs="Times New Roman"/>
              </w:rPr>
              <w:t xml:space="preserve">prodekan za nastavu, prodekan za studijske programe i cjeloživotno obrazovanje; pročelnici odsjeka; </w:t>
            </w:r>
            <w:r w:rsidR="000864A7">
              <w:rPr>
                <w:rFonts w:ascii="Times New Roman" w:eastAsia="Times New Roman" w:hAnsi="Times New Roman" w:cs="Times New Roman"/>
              </w:rPr>
              <w:t>Akademijsko vijeće</w:t>
            </w:r>
            <w:r w:rsidRPr="003E47B2">
              <w:rPr>
                <w:rFonts w:ascii="Times New Roman" w:eastAsia="Times New Roman" w:hAnsi="Times New Roman" w:cs="Times New Roman"/>
              </w:rPr>
              <w:t>; Centar za cjeloživotno obrazovanje (po uspostavi)</w:t>
            </w:r>
          </w:p>
        </w:tc>
      </w:tr>
    </w:tbl>
    <w:p w14:paraId="3797F1EC" w14:textId="77777777" w:rsidR="00A06B06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259102B9" w14:textId="77777777" w:rsidR="00A06B06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62C0CADB" w14:textId="6ED487B6" w:rsidR="00A06B06" w:rsidRDefault="00BE0699" w:rsidP="000F7EB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12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4"/>
        <w:gridCol w:w="2581"/>
        <w:gridCol w:w="4500"/>
        <w:gridCol w:w="2205"/>
        <w:gridCol w:w="2550"/>
      </w:tblGrid>
      <w:tr w:rsidR="000F7EB1" w14:paraId="02D128FF" w14:textId="77777777" w:rsidTr="00A91E7C">
        <w:trPr>
          <w:trHeight w:val="551"/>
          <w:tblHeader/>
        </w:trPr>
        <w:tc>
          <w:tcPr>
            <w:tcW w:w="12540" w:type="dxa"/>
            <w:gridSpan w:val="5"/>
            <w:shd w:val="clear" w:color="auto" w:fill="DEEBF6"/>
          </w:tcPr>
          <w:p w14:paraId="62E83F4C" w14:textId="77777777" w:rsidR="000F7EB1" w:rsidRDefault="000F7EB1" w:rsidP="0052729D">
            <w:pPr>
              <w:keepNext/>
              <w:keepLines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Učenje, poučavanj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i vrjednovanje usmjereni na studenta [ESG 1.3]</w:t>
            </w:r>
          </w:p>
        </w:tc>
      </w:tr>
      <w:tr w:rsidR="000F7EB1" w14:paraId="49F046B3" w14:textId="77777777" w:rsidTr="00A91E7C">
        <w:trPr>
          <w:trHeight w:val="988"/>
          <w:tblHeader/>
        </w:trPr>
        <w:tc>
          <w:tcPr>
            <w:tcW w:w="3285" w:type="dxa"/>
            <w:gridSpan w:val="2"/>
            <w:vAlign w:val="center"/>
          </w:tcPr>
          <w:p w14:paraId="2D1E5EB5" w14:textId="77777777" w:rsidR="000F7EB1" w:rsidRDefault="000F7EB1" w:rsidP="005272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4500" w:type="dxa"/>
            <w:vAlign w:val="center"/>
          </w:tcPr>
          <w:p w14:paraId="012415B5" w14:textId="77777777" w:rsidR="000F7EB1" w:rsidRDefault="000F7EB1" w:rsidP="005272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2205" w:type="dxa"/>
            <w:vAlign w:val="center"/>
          </w:tcPr>
          <w:p w14:paraId="606183F7" w14:textId="77777777" w:rsidR="000F7EB1" w:rsidRDefault="000F7EB1" w:rsidP="005272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2550" w:type="dxa"/>
            <w:vAlign w:val="center"/>
          </w:tcPr>
          <w:p w14:paraId="181071F3" w14:textId="77777777" w:rsidR="000F7EB1" w:rsidRDefault="000F7EB1" w:rsidP="005272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0F7EB1" w14:paraId="5E850A35" w14:textId="77777777" w:rsidTr="0052729D">
        <w:trPr>
          <w:cantSplit/>
          <w:trHeight w:val="515"/>
        </w:trPr>
        <w:tc>
          <w:tcPr>
            <w:tcW w:w="704" w:type="dxa"/>
          </w:tcPr>
          <w:p w14:paraId="21D52F8C" w14:textId="77777777" w:rsidR="000F7EB1" w:rsidRDefault="000F7EB1" w:rsidP="0052729D">
            <w:pPr>
              <w:keepNext/>
              <w:keepLines/>
              <w:tabs>
                <w:tab w:val="center" w:pos="14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DE4A1" w14:textId="77777777" w:rsidR="000F7EB1" w:rsidRDefault="000F7EB1" w:rsidP="0052729D">
            <w:pPr>
              <w:keepNext/>
              <w:keepLines/>
              <w:tabs>
                <w:tab w:val="center" w:pos="1436"/>
              </w:tabs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Praćenje izvođenja nastave sukladno sveučilišnim integriranim prijediplomskim i diplomskim studijskim programima</w:t>
            </w:r>
          </w:p>
        </w:tc>
        <w:tc>
          <w:tcPr>
            <w:tcW w:w="4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8B501" w14:textId="3D102FF7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prema potrebi i ishodima reakreditacije nastavni odsjeci predlažu izmjene i/ili dopune studijskih programa </w:t>
            </w:r>
          </w:p>
        </w:tc>
        <w:tc>
          <w:tcPr>
            <w:tcW w:w="22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4A9E7" w14:textId="77777777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kontinuirano; pravovremena prijava prema uputama sveučilišnog ureda za kvalitetu</w:t>
            </w:r>
          </w:p>
        </w:tc>
        <w:tc>
          <w:tcPr>
            <w:tcW w:w="25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6C1C9" w14:textId="5E2C797E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nastavni odsjeci, povjerenstvo za kvalitetu, Vijeće pročelnika, </w:t>
            </w:r>
            <w:r w:rsidR="000864A7">
              <w:rPr>
                <w:rFonts w:ascii="Times New Roman" w:eastAsia="Times New Roman" w:hAnsi="Times New Roman" w:cs="Times New Roman"/>
              </w:rPr>
              <w:t>Akademijsko vijeće</w:t>
            </w:r>
          </w:p>
        </w:tc>
      </w:tr>
      <w:tr w:rsidR="000F7EB1" w14:paraId="291FE50B" w14:textId="77777777" w:rsidTr="0052729D">
        <w:trPr>
          <w:cantSplit/>
          <w:trHeight w:val="500"/>
        </w:trPr>
        <w:tc>
          <w:tcPr>
            <w:tcW w:w="704" w:type="dxa"/>
          </w:tcPr>
          <w:p w14:paraId="30E56EAB" w14:textId="77777777" w:rsidR="000F7EB1" w:rsidRDefault="000F7EB1" w:rsidP="0052729D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360AC" w14:textId="77777777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Izrada Pravilnika o završetku studija na integriranim prijediplomskim i diplomskim studijima na MA-u</w:t>
            </w:r>
          </w:p>
        </w:tc>
        <w:tc>
          <w:tcPr>
            <w:tcW w:w="4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09C6D" w14:textId="56BA07F2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dovršetak Pravilnika, javna rasprava, usvajanje prijedloga na </w:t>
            </w:r>
            <w:r w:rsidR="00F666C5">
              <w:rPr>
                <w:rFonts w:ascii="Times New Roman" w:eastAsia="Times New Roman" w:hAnsi="Times New Roman" w:cs="Times New Roman"/>
              </w:rPr>
              <w:t>Akademijskom vijeću</w:t>
            </w:r>
          </w:p>
        </w:tc>
        <w:tc>
          <w:tcPr>
            <w:tcW w:w="22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DB17A" w14:textId="1192273D" w:rsidR="000F7EB1" w:rsidRDefault="0074037D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travanj</w:t>
            </w:r>
            <w:r w:rsidR="000F7EB1">
              <w:rPr>
                <w:rFonts w:ascii="Times New Roman" w:eastAsia="Times New Roman" w:hAnsi="Times New Roman" w:cs="Times New Roman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0F7EB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E71C8" w14:textId="42F9D7E0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dekanski kolegij, Vijeće pročelnika, </w:t>
            </w:r>
            <w:r w:rsidR="000864A7">
              <w:rPr>
                <w:rFonts w:ascii="Times New Roman" w:eastAsia="Times New Roman" w:hAnsi="Times New Roman" w:cs="Times New Roman"/>
              </w:rPr>
              <w:t>Akademijsko vijeće</w:t>
            </w:r>
          </w:p>
        </w:tc>
      </w:tr>
      <w:tr w:rsidR="000F7EB1" w14:paraId="7A819713" w14:textId="77777777" w:rsidTr="0052729D">
        <w:trPr>
          <w:cantSplit/>
          <w:trHeight w:val="500"/>
        </w:trPr>
        <w:tc>
          <w:tcPr>
            <w:tcW w:w="704" w:type="dxa"/>
          </w:tcPr>
          <w:p w14:paraId="47A2933D" w14:textId="77777777" w:rsidR="000F7EB1" w:rsidRDefault="000F7EB1" w:rsidP="0052729D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7667F" w14:textId="77777777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Izrada Pravilnika o izvođenju nastave korepeticije i korepeticiji</w:t>
            </w:r>
          </w:p>
        </w:tc>
        <w:tc>
          <w:tcPr>
            <w:tcW w:w="4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40016" w14:textId="77777777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artikulacija nastave nastavnih predmeta Korepeticija glavnog predmeta te korepeticije u okviru ostalih nastavnih i nenastavnih aktivnosti s regulacijom radnih obaveza umjetničkih suradnika</w:t>
            </w:r>
          </w:p>
        </w:tc>
        <w:tc>
          <w:tcPr>
            <w:tcW w:w="22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41FB1" w14:textId="7DFC9CB1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lipanj 202</w:t>
            </w:r>
            <w:r w:rsidR="0074037D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078A7" w14:textId="77777777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dekanski kolegij, pročelnici odsjeka, umjetnički suradnici</w:t>
            </w:r>
          </w:p>
        </w:tc>
      </w:tr>
      <w:tr w:rsidR="000F7EB1" w14:paraId="0007A61C" w14:textId="77777777" w:rsidTr="0052729D">
        <w:trPr>
          <w:cantSplit/>
          <w:trHeight w:val="500"/>
        </w:trPr>
        <w:tc>
          <w:tcPr>
            <w:tcW w:w="704" w:type="dxa"/>
          </w:tcPr>
          <w:p w14:paraId="588DB035" w14:textId="77777777" w:rsidR="000F7EB1" w:rsidRDefault="000F7EB1" w:rsidP="0052729D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DC848" w14:textId="77777777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Projekti studenata </w:t>
            </w:r>
          </w:p>
        </w:tc>
        <w:tc>
          <w:tcPr>
            <w:tcW w:w="4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42A0" w14:textId="77777777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samostalni i mentorirani projekti </w:t>
            </w:r>
          </w:p>
        </w:tc>
        <w:tc>
          <w:tcPr>
            <w:tcW w:w="22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DF77A" w14:textId="1D89D4DA" w:rsidR="000F7EB1" w:rsidRDefault="0074037D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kontinuirano</w:t>
            </w:r>
          </w:p>
        </w:tc>
        <w:tc>
          <w:tcPr>
            <w:tcW w:w="25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BC6D5" w14:textId="77777777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studenti i mentori </w:t>
            </w:r>
          </w:p>
        </w:tc>
      </w:tr>
      <w:tr w:rsidR="000F7EB1" w14:paraId="4DA3FC6C" w14:textId="77777777" w:rsidTr="0052729D">
        <w:trPr>
          <w:cantSplit/>
          <w:trHeight w:val="500"/>
        </w:trPr>
        <w:tc>
          <w:tcPr>
            <w:tcW w:w="704" w:type="dxa"/>
          </w:tcPr>
          <w:p w14:paraId="407C33A6" w14:textId="77777777" w:rsidR="000F7EB1" w:rsidRDefault="000F7EB1" w:rsidP="0052729D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638FA" w14:textId="77777777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Nabavka nove knjižnične građe</w:t>
            </w:r>
          </w:p>
        </w:tc>
        <w:tc>
          <w:tcPr>
            <w:tcW w:w="4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4B5D8" w14:textId="77777777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analiza potreba, izrada plana nabave i njegova realizacija</w:t>
            </w:r>
          </w:p>
        </w:tc>
        <w:tc>
          <w:tcPr>
            <w:tcW w:w="22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11660" w14:textId="6CF95B34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Kontinuirano, u skladu s raspoloživim sredstvima</w:t>
            </w:r>
          </w:p>
        </w:tc>
        <w:tc>
          <w:tcPr>
            <w:tcW w:w="25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46B44" w14:textId="77777777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pročelnici odsjeka, voditelj knjižnice, povjerenstvo za knjižnicu</w:t>
            </w:r>
          </w:p>
        </w:tc>
      </w:tr>
      <w:tr w:rsidR="000F7EB1" w14:paraId="78A030B9" w14:textId="77777777" w:rsidTr="0052729D">
        <w:trPr>
          <w:cantSplit/>
          <w:trHeight w:val="500"/>
        </w:trPr>
        <w:tc>
          <w:tcPr>
            <w:tcW w:w="704" w:type="dxa"/>
          </w:tcPr>
          <w:p w14:paraId="2717AAA8" w14:textId="77777777" w:rsidR="000F7EB1" w:rsidRDefault="000F7EB1" w:rsidP="0052729D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AA654" w14:textId="77777777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Analiza rezultata izlaznih anketa</w:t>
            </w:r>
          </w:p>
        </w:tc>
        <w:tc>
          <w:tcPr>
            <w:tcW w:w="4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BC04E" w14:textId="77777777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analiza potreba, izrada prijedloga, rasprava, izrada završnog prijedloga te upućivanje u proceduru</w:t>
            </w:r>
          </w:p>
        </w:tc>
        <w:tc>
          <w:tcPr>
            <w:tcW w:w="22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D375D" w14:textId="77777777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nakon dostave rezultata</w:t>
            </w:r>
          </w:p>
        </w:tc>
        <w:tc>
          <w:tcPr>
            <w:tcW w:w="25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1F27A" w14:textId="4F7CB763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povjerenstvo za kvalitetu, uprava, Vijeće pročelnika, </w:t>
            </w:r>
            <w:r w:rsidR="000864A7">
              <w:rPr>
                <w:rFonts w:ascii="Times New Roman" w:eastAsia="Times New Roman" w:hAnsi="Times New Roman" w:cs="Times New Roman"/>
              </w:rPr>
              <w:t>Akademijsko vijeće</w:t>
            </w:r>
          </w:p>
        </w:tc>
      </w:tr>
      <w:tr w:rsidR="000F7EB1" w14:paraId="6937EDE6" w14:textId="77777777" w:rsidTr="0052729D">
        <w:trPr>
          <w:cantSplit/>
          <w:trHeight w:val="500"/>
        </w:trPr>
        <w:tc>
          <w:tcPr>
            <w:tcW w:w="704" w:type="dxa"/>
          </w:tcPr>
          <w:p w14:paraId="347A1388" w14:textId="77777777" w:rsidR="000F7EB1" w:rsidRDefault="000F7EB1" w:rsidP="0052729D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C18A7" w14:textId="77777777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Unaprjeđenje nastavničkih kompetencija</w:t>
            </w:r>
          </w:p>
        </w:tc>
        <w:tc>
          <w:tcPr>
            <w:tcW w:w="45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AAD1C" w14:textId="77777777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organizacija edukacija vezanih uz unaprjeđivanje nastavničkih kompetencija </w:t>
            </w:r>
          </w:p>
        </w:tc>
        <w:tc>
          <w:tcPr>
            <w:tcW w:w="22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00156" w14:textId="77777777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kontinuirano</w:t>
            </w:r>
          </w:p>
        </w:tc>
        <w:tc>
          <w:tcPr>
            <w:tcW w:w="25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004E0" w14:textId="77777777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nastavni odsjeci, Vijeće pročelnika</w:t>
            </w:r>
          </w:p>
        </w:tc>
      </w:tr>
    </w:tbl>
    <w:p w14:paraId="4B02199C" w14:textId="77777777" w:rsidR="00A06B06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2A9D415A" w14:textId="1933284D" w:rsidR="00BE0699" w:rsidRDefault="00BE06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12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577"/>
        <w:gridCol w:w="2708"/>
        <w:gridCol w:w="5768"/>
        <w:gridCol w:w="929"/>
        <w:gridCol w:w="2548"/>
      </w:tblGrid>
      <w:tr w:rsidR="000F7EB1" w14:paraId="0C8BCA96" w14:textId="77777777" w:rsidTr="0052729D">
        <w:trPr>
          <w:trHeight w:val="551"/>
          <w:tblHeader/>
        </w:trPr>
        <w:tc>
          <w:tcPr>
            <w:tcW w:w="12530" w:type="dxa"/>
            <w:gridSpan w:val="5"/>
            <w:shd w:val="clear" w:color="auto" w:fill="DEEBF6"/>
          </w:tcPr>
          <w:p w14:paraId="1663C511" w14:textId="77777777" w:rsidR="000F7EB1" w:rsidRDefault="000F7EB1" w:rsidP="0052729D">
            <w:pPr>
              <w:keepNext/>
              <w:keepLines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Upisi i napredovanje studenata, priznavanje i certificiranje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[ESG 1.4]</w:t>
            </w:r>
          </w:p>
        </w:tc>
      </w:tr>
      <w:tr w:rsidR="000F7EB1" w14:paraId="7830780E" w14:textId="77777777" w:rsidTr="0052729D">
        <w:trPr>
          <w:trHeight w:val="988"/>
          <w:tblHeader/>
        </w:trPr>
        <w:tc>
          <w:tcPr>
            <w:tcW w:w="3285" w:type="dxa"/>
            <w:gridSpan w:val="2"/>
            <w:vAlign w:val="center"/>
          </w:tcPr>
          <w:p w14:paraId="69E792D0" w14:textId="77777777" w:rsidR="000F7EB1" w:rsidRDefault="000F7EB1" w:rsidP="005272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5768" w:type="dxa"/>
            <w:vAlign w:val="center"/>
          </w:tcPr>
          <w:p w14:paraId="73F829D9" w14:textId="77777777" w:rsidR="000F7EB1" w:rsidRDefault="000F7EB1" w:rsidP="005272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929" w:type="dxa"/>
            <w:vAlign w:val="center"/>
          </w:tcPr>
          <w:p w14:paraId="126A6671" w14:textId="77777777" w:rsidR="000F7EB1" w:rsidRDefault="000F7EB1" w:rsidP="005272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2548" w:type="dxa"/>
            <w:vAlign w:val="center"/>
          </w:tcPr>
          <w:p w14:paraId="16E8B33A" w14:textId="77777777" w:rsidR="000F7EB1" w:rsidRDefault="000F7EB1" w:rsidP="005272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0F7EB1" w14:paraId="0421CA4A" w14:textId="77777777" w:rsidTr="0052729D">
        <w:trPr>
          <w:cantSplit/>
          <w:trHeight w:val="515"/>
        </w:trPr>
        <w:tc>
          <w:tcPr>
            <w:tcW w:w="577" w:type="dxa"/>
          </w:tcPr>
          <w:p w14:paraId="767AB5EE" w14:textId="77777777" w:rsidR="000F7EB1" w:rsidRDefault="000F7EB1" w:rsidP="0052729D">
            <w:pPr>
              <w:keepNext/>
              <w:keepLines/>
              <w:tabs>
                <w:tab w:val="center" w:pos="14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26D9C" w14:textId="77777777" w:rsidR="000F7EB1" w:rsidRDefault="000F7EB1" w:rsidP="0052729D">
            <w:pPr>
              <w:keepNext/>
              <w:keepLines/>
              <w:tabs>
                <w:tab w:val="center" w:pos="1436"/>
              </w:tabs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Analiza potreba i izrada prijedloga upisnih kvota</w:t>
            </w:r>
          </w:p>
        </w:tc>
        <w:tc>
          <w:tcPr>
            <w:tcW w:w="57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3E724" w14:textId="3E0B7D67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temeljem analize potreba, analiza statistike i preporuka HZZ-a, broja zainteresiranih učenika u srednjim školama te upisnim kapacitetima izrađuje se prijedlog upisnih kvota koji usvaja A</w:t>
            </w:r>
            <w:r w:rsidR="0074037D">
              <w:rPr>
                <w:rFonts w:ascii="Times New Roman" w:eastAsia="Times New Roman" w:hAnsi="Times New Roman" w:cs="Times New Roman"/>
              </w:rPr>
              <w:t>V</w:t>
            </w:r>
            <w:r>
              <w:rPr>
                <w:rFonts w:ascii="Times New Roman" w:eastAsia="Times New Roman" w:hAnsi="Times New Roman" w:cs="Times New Roman"/>
              </w:rPr>
              <w:t xml:space="preserve"> i Senat Sveučilišta</w:t>
            </w:r>
          </w:p>
        </w:tc>
        <w:tc>
          <w:tcPr>
            <w:tcW w:w="9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73861" w14:textId="2269ED10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veljača 202</w:t>
            </w:r>
            <w:r w:rsidR="0074037D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AB516" w14:textId="17547A54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prodekan za nastavu, nastavni odsjeci, vijeće pročelnika, </w:t>
            </w:r>
            <w:r w:rsidR="000864A7">
              <w:rPr>
                <w:rFonts w:ascii="Times New Roman" w:eastAsia="Times New Roman" w:hAnsi="Times New Roman" w:cs="Times New Roman"/>
              </w:rPr>
              <w:t>Akademijsko vijeće</w:t>
            </w:r>
          </w:p>
        </w:tc>
      </w:tr>
      <w:tr w:rsidR="000F7EB1" w14:paraId="33119288" w14:textId="77777777" w:rsidTr="0052729D">
        <w:trPr>
          <w:cantSplit/>
          <w:trHeight w:val="500"/>
        </w:trPr>
        <w:tc>
          <w:tcPr>
            <w:tcW w:w="577" w:type="dxa"/>
          </w:tcPr>
          <w:p w14:paraId="1F5A1C54" w14:textId="77777777" w:rsidR="000F7EB1" w:rsidRDefault="000F7EB1" w:rsidP="0052729D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D89C3" w14:textId="5F545568" w:rsidR="000F7EB1" w:rsidRDefault="0074037D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Donošenje novoga</w:t>
            </w:r>
            <w:r w:rsidR="000F7EB1">
              <w:rPr>
                <w:rFonts w:ascii="Times New Roman" w:eastAsia="Times New Roman" w:hAnsi="Times New Roman" w:cs="Times New Roman"/>
              </w:rPr>
              <w:t xml:space="preserve"> Pravilnika o postupku utvrđivanja rang-liste prijavljenih pristupnika za upise u 1. godinu </w:t>
            </w:r>
            <w:r>
              <w:rPr>
                <w:rFonts w:ascii="Times New Roman" w:eastAsia="Times New Roman" w:hAnsi="Times New Roman" w:cs="Times New Roman"/>
              </w:rPr>
              <w:t xml:space="preserve">sveučilištnih </w:t>
            </w:r>
            <w:r w:rsidR="000F7EB1">
              <w:rPr>
                <w:rFonts w:ascii="Times New Roman" w:eastAsia="Times New Roman" w:hAnsi="Times New Roman" w:cs="Times New Roman"/>
              </w:rPr>
              <w:t>integriranih prijediplomskih i diplomskih studijskih programa</w:t>
            </w:r>
          </w:p>
        </w:tc>
        <w:tc>
          <w:tcPr>
            <w:tcW w:w="57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AE4D4" w14:textId="77777777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analiza potrebnih dopuna i izmjena, analiza statistike i preporuka HZZ-a, javna rasprava te donošenje odgovarajućih odluka</w:t>
            </w:r>
          </w:p>
        </w:tc>
        <w:tc>
          <w:tcPr>
            <w:tcW w:w="9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97939" w14:textId="1B92CA63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siječanj 202</w:t>
            </w:r>
            <w:r w:rsidR="0074037D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C623E" w14:textId="690E7769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nastavni odsjeci, vijeće pročelnika, </w:t>
            </w:r>
            <w:r w:rsidR="000864A7">
              <w:rPr>
                <w:rFonts w:ascii="Times New Roman" w:eastAsia="Times New Roman" w:hAnsi="Times New Roman" w:cs="Times New Roman"/>
              </w:rPr>
              <w:t>Akademijsko vijeće</w:t>
            </w:r>
          </w:p>
        </w:tc>
      </w:tr>
      <w:tr w:rsidR="000F7EB1" w14:paraId="46053B1F" w14:textId="77777777" w:rsidTr="0052729D">
        <w:trPr>
          <w:cantSplit/>
          <w:trHeight w:val="500"/>
        </w:trPr>
        <w:tc>
          <w:tcPr>
            <w:tcW w:w="577" w:type="dxa"/>
          </w:tcPr>
          <w:p w14:paraId="442F331D" w14:textId="77777777" w:rsidR="000F7EB1" w:rsidRDefault="000F7EB1" w:rsidP="0052729D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2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8C9DB" w14:textId="77777777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Prijemni postupak za upis na više godine studija</w:t>
            </w:r>
          </w:p>
        </w:tc>
        <w:tc>
          <w:tcPr>
            <w:tcW w:w="57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4CD18" w14:textId="77777777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praćenje trendova, rasprava o broju upisnih mjesta namijenjenih upisnicima na višu godinu, upisni postupci</w:t>
            </w:r>
          </w:p>
        </w:tc>
        <w:tc>
          <w:tcPr>
            <w:tcW w:w="9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CF932" w14:textId="77777777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kontinuirano</w:t>
            </w:r>
          </w:p>
        </w:tc>
        <w:tc>
          <w:tcPr>
            <w:tcW w:w="25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0C729" w14:textId="27FA0D6D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nastavni odsjeci, prodekan za nastavu,  </w:t>
            </w:r>
            <w:r w:rsidR="000864A7">
              <w:rPr>
                <w:rFonts w:ascii="Times New Roman" w:eastAsia="Times New Roman" w:hAnsi="Times New Roman" w:cs="Times New Roman"/>
              </w:rPr>
              <w:t>Akademijsko vijeće</w:t>
            </w:r>
            <w:r>
              <w:rPr>
                <w:rFonts w:ascii="Times New Roman" w:eastAsia="Times New Roman" w:hAnsi="Times New Roman" w:cs="Times New Roman"/>
              </w:rPr>
              <w:t>, studentska referada</w:t>
            </w:r>
          </w:p>
        </w:tc>
      </w:tr>
      <w:tr w:rsidR="000F7EB1" w14:paraId="2C1D9D7D" w14:textId="77777777" w:rsidTr="0052729D">
        <w:trPr>
          <w:cantSplit/>
          <w:trHeight w:val="500"/>
        </w:trPr>
        <w:tc>
          <w:tcPr>
            <w:tcW w:w="577" w:type="dxa"/>
          </w:tcPr>
          <w:p w14:paraId="51B9FC30" w14:textId="77777777" w:rsidR="000F7EB1" w:rsidRDefault="000F7EB1" w:rsidP="0052729D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2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C94CD" w14:textId="77777777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Organizacija radionica za kandidate za upis u prvu godinu studija</w:t>
            </w:r>
          </w:p>
        </w:tc>
        <w:tc>
          <w:tcPr>
            <w:tcW w:w="57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574BB" w14:textId="77777777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sukladno potrebama organizacije radionica za maturante; organizacija Dana otvorenih vrata (posljednja subota u siječnju)</w:t>
            </w:r>
          </w:p>
        </w:tc>
        <w:tc>
          <w:tcPr>
            <w:tcW w:w="9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C183B" w14:textId="7E094FA4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siječanj- travanj 202</w:t>
            </w:r>
            <w:r w:rsidR="00F666C5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A514C" w14:textId="77777777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prodekan za nastavu, nastavni odsjeci</w:t>
            </w:r>
          </w:p>
        </w:tc>
      </w:tr>
      <w:tr w:rsidR="000F7EB1" w14:paraId="19EF42C2" w14:textId="77777777" w:rsidTr="0052729D">
        <w:trPr>
          <w:cantSplit/>
          <w:trHeight w:val="500"/>
        </w:trPr>
        <w:tc>
          <w:tcPr>
            <w:tcW w:w="577" w:type="dxa"/>
          </w:tcPr>
          <w:p w14:paraId="072F85D4" w14:textId="77777777" w:rsidR="000F7EB1" w:rsidRDefault="000F7EB1" w:rsidP="0052729D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270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DB915" w14:textId="77777777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Postupak stjecanja dodatnih kompetencija u reguliranim profesijama</w:t>
            </w:r>
          </w:p>
        </w:tc>
        <w:tc>
          <w:tcPr>
            <w:tcW w:w="576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234C6" w14:textId="77777777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primjena postupnika, izdavanje rješenja te provođenje nastave i ispita za tražitelje</w:t>
            </w:r>
          </w:p>
        </w:tc>
        <w:tc>
          <w:tcPr>
            <w:tcW w:w="92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F30BF" w14:textId="77777777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kontinuirano</w:t>
            </w:r>
          </w:p>
        </w:tc>
        <w:tc>
          <w:tcPr>
            <w:tcW w:w="25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DFEA8" w14:textId="772C9592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prodekan za studijske programe i cjeloživotno obrazovanje, pravna služba, referada, </w:t>
            </w:r>
            <w:r w:rsidR="000864A7">
              <w:rPr>
                <w:rFonts w:ascii="Times New Roman" w:eastAsia="Times New Roman" w:hAnsi="Times New Roman" w:cs="Times New Roman"/>
              </w:rPr>
              <w:t>Akademijsko vijeće</w:t>
            </w:r>
          </w:p>
        </w:tc>
      </w:tr>
    </w:tbl>
    <w:p w14:paraId="12934033" w14:textId="7809DB71" w:rsidR="00BE0699" w:rsidRDefault="00BE0699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2D34818D" w14:textId="77777777" w:rsidR="00BE0699" w:rsidRDefault="00BE06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12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04"/>
        <w:gridCol w:w="2581"/>
        <w:gridCol w:w="5580"/>
        <w:gridCol w:w="1125"/>
        <w:gridCol w:w="2550"/>
      </w:tblGrid>
      <w:tr w:rsidR="000F7EB1" w14:paraId="0F23918C" w14:textId="77777777" w:rsidTr="0052729D">
        <w:trPr>
          <w:trHeight w:val="551"/>
          <w:tblHeader/>
        </w:trPr>
        <w:tc>
          <w:tcPr>
            <w:tcW w:w="12540" w:type="dxa"/>
            <w:gridSpan w:val="5"/>
            <w:shd w:val="clear" w:color="auto" w:fill="DEEBF6"/>
          </w:tcPr>
          <w:p w14:paraId="20C05FAF" w14:textId="77777777" w:rsidR="000F7EB1" w:rsidRDefault="000F7EB1" w:rsidP="0052729D">
            <w:pPr>
              <w:keepNext/>
              <w:keepLines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Nastavno osoblje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[ESG 1.5]</w:t>
            </w:r>
          </w:p>
        </w:tc>
      </w:tr>
      <w:tr w:rsidR="000F7EB1" w14:paraId="47D91038" w14:textId="77777777" w:rsidTr="0052729D">
        <w:trPr>
          <w:trHeight w:val="988"/>
          <w:tblHeader/>
        </w:trPr>
        <w:tc>
          <w:tcPr>
            <w:tcW w:w="3285" w:type="dxa"/>
            <w:gridSpan w:val="2"/>
            <w:vAlign w:val="center"/>
          </w:tcPr>
          <w:p w14:paraId="62935A96" w14:textId="77777777" w:rsidR="000F7EB1" w:rsidRDefault="000F7EB1" w:rsidP="005272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5580" w:type="dxa"/>
            <w:vAlign w:val="center"/>
          </w:tcPr>
          <w:p w14:paraId="4A070535" w14:textId="77777777" w:rsidR="000F7EB1" w:rsidRDefault="000F7EB1" w:rsidP="005272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1125" w:type="dxa"/>
            <w:vAlign w:val="center"/>
          </w:tcPr>
          <w:p w14:paraId="0A5F9E7F" w14:textId="77777777" w:rsidR="000F7EB1" w:rsidRDefault="000F7EB1" w:rsidP="005272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2550" w:type="dxa"/>
            <w:vAlign w:val="center"/>
          </w:tcPr>
          <w:p w14:paraId="11501241" w14:textId="77777777" w:rsidR="000F7EB1" w:rsidRDefault="000F7EB1" w:rsidP="0052729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0F7EB1" w14:paraId="5B26F911" w14:textId="77777777" w:rsidTr="0052729D">
        <w:trPr>
          <w:cantSplit/>
          <w:trHeight w:val="515"/>
        </w:trPr>
        <w:tc>
          <w:tcPr>
            <w:tcW w:w="704" w:type="dxa"/>
          </w:tcPr>
          <w:p w14:paraId="6D500E8E" w14:textId="77777777" w:rsidR="000F7EB1" w:rsidRDefault="000F7EB1" w:rsidP="0052729D">
            <w:pPr>
              <w:keepNext/>
              <w:keepLines/>
              <w:tabs>
                <w:tab w:val="center" w:pos="14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5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B521A" w14:textId="77777777" w:rsidR="000F7EB1" w:rsidRDefault="000F7EB1" w:rsidP="0052729D">
            <w:pPr>
              <w:keepNext/>
              <w:keepLines/>
              <w:tabs>
                <w:tab w:val="center" w:pos="1436"/>
              </w:tabs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vrjednovanje rada nastavnika putem sveučilišne ankete za procjenu rada nastavnika </w:t>
            </w:r>
          </w:p>
        </w:tc>
        <w:tc>
          <w:tcPr>
            <w:tcW w:w="5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9744D" w14:textId="3A183DBD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studentske ankete, unutarnje vrednovanje; </w:t>
            </w:r>
            <w:r w:rsidR="00601264">
              <w:rPr>
                <w:rFonts w:ascii="Times New Roman" w:eastAsia="Times New Roman" w:hAnsi="Times New Roman" w:cs="Times New Roman"/>
              </w:rPr>
              <w:t>provodi se za određene kategorije nastavnika prema uputama sveučilišta metodom papir/olovka zbog posebnosti</w:t>
            </w:r>
            <w:r>
              <w:rPr>
                <w:rFonts w:ascii="Times New Roman" w:eastAsia="Times New Roman" w:hAnsi="Times New Roman" w:cs="Times New Roman"/>
              </w:rPr>
              <w:t xml:space="preserve"> individualn</w:t>
            </w:r>
            <w:r w:rsidR="00601264"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nastav</w:t>
            </w:r>
            <w:r w:rsidR="00601264"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i nastav</w:t>
            </w:r>
            <w:r w:rsidR="00601264">
              <w:rPr>
                <w:rFonts w:ascii="Times New Roman" w:eastAsia="Times New Roman" w:hAnsi="Times New Roman" w:cs="Times New Roman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 xml:space="preserve"> u malim grupama te uz uvažavanje specifičnosti umjetničke nastave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FAB66" w14:textId="77777777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potkraj zimskog i potkraj ljetnog semestra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F6AF4" w14:textId="77777777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prodekan za studijske programe i cjeloživotno obrazovanje, povjerenstvo za kvalitetu, studentska referada</w:t>
            </w:r>
          </w:p>
        </w:tc>
      </w:tr>
      <w:tr w:rsidR="000F7EB1" w14:paraId="405E737A" w14:textId="77777777" w:rsidTr="0052729D">
        <w:trPr>
          <w:cantSplit/>
          <w:trHeight w:val="500"/>
        </w:trPr>
        <w:tc>
          <w:tcPr>
            <w:tcW w:w="704" w:type="dxa"/>
          </w:tcPr>
          <w:p w14:paraId="012DE6A2" w14:textId="77777777" w:rsidR="000F7EB1" w:rsidRDefault="000F7EB1" w:rsidP="0052729D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25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58614" w14:textId="77777777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gostovanja stranih predavača</w:t>
            </w:r>
          </w:p>
        </w:tc>
        <w:tc>
          <w:tcPr>
            <w:tcW w:w="5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59411" w14:textId="77777777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prema potrebama i planovima rada odsjeka, međuodsječne suradnje te međunarodne i međuinstitucijske suradnje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E3D92" w14:textId="77777777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kontinuirano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CEB5F" w14:textId="77777777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nastavni odsjeci, ured za međunarodnu suradnju, prodekan za međunarodnu i međuinstitucijsku suradnju</w:t>
            </w:r>
          </w:p>
        </w:tc>
      </w:tr>
      <w:tr w:rsidR="000F7EB1" w14:paraId="1D91ED9D" w14:textId="77777777" w:rsidTr="0052729D">
        <w:trPr>
          <w:cantSplit/>
          <w:trHeight w:val="500"/>
        </w:trPr>
        <w:tc>
          <w:tcPr>
            <w:tcW w:w="704" w:type="dxa"/>
          </w:tcPr>
          <w:p w14:paraId="0280F29B" w14:textId="77777777" w:rsidR="000F7EB1" w:rsidRDefault="000F7EB1" w:rsidP="0052729D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25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7CB46" w14:textId="77777777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analiza skupnih rezultata anketa i rezultata loše ocijenjenih nastavnika</w:t>
            </w:r>
          </w:p>
        </w:tc>
        <w:tc>
          <w:tcPr>
            <w:tcW w:w="5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E014C" w14:textId="77777777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analiza, ocjena, prijedlozi za poboljšanja; izrada plana djelovanja po potrebi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461F4" w14:textId="77777777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 dostavi rezultata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EA0F6" w14:textId="48723591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dekan, povjerenstvo za kvalitetu, </w:t>
            </w:r>
            <w:r w:rsidR="000864A7">
              <w:rPr>
                <w:rFonts w:ascii="Times New Roman" w:eastAsia="Times New Roman" w:hAnsi="Times New Roman" w:cs="Times New Roman"/>
              </w:rPr>
              <w:t>Akademijsko vijeće</w:t>
            </w:r>
          </w:p>
        </w:tc>
      </w:tr>
      <w:tr w:rsidR="000F7EB1" w14:paraId="1822870A" w14:textId="77777777" w:rsidTr="0052729D">
        <w:trPr>
          <w:cantSplit/>
          <w:trHeight w:val="500"/>
        </w:trPr>
        <w:tc>
          <w:tcPr>
            <w:tcW w:w="704" w:type="dxa"/>
          </w:tcPr>
          <w:p w14:paraId="02555743" w14:textId="77777777" w:rsidR="000F7EB1" w:rsidRDefault="000F7EB1" w:rsidP="0052729D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5.4.</w:t>
            </w:r>
          </w:p>
        </w:tc>
        <w:tc>
          <w:tcPr>
            <w:tcW w:w="25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153CC" w14:textId="77777777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unaprjeđenje nastavničkih kompetencija</w:t>
            </w:r>
          </w:p>
        </w:tc>
        <w:tc>
          <w:tcPr>
            <w:tcW w:w="5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88445" w14:textId="77777777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organizacija edukacija vezanih uz unapređivanje nastavničkih kompetencija 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6F64D" w14:textId="77777777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kontinuirano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3BA65" w14:textId="77777777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nastavni odsjeci, Vijeće pročelnika</w:t>
            </w:r>
          </w:p>
        </w:tc>
      </w:tr>
      <w:tr w:rsidR="000F7EB1" w14:paraId="76DAB45B" w14:textId="77777777" w:rsidTr="0052729D">
        <w:trPr>
          <w:cantSplit/>
          <w:trHeight w:val="500"/>
        </w:trPr>
        <w:tc>
          <w:tcPr>
            <w:tcW w:w="704" w:type="dxa"/>
          </w:tcPr>
          <w:p w14:paraId="7FA35602" w14:textId="77777777" w:rsidR="000F7EB1" w:rsidRDefault="000F7EB1" w:rsidP="0052729D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25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78097" w14:textId="77777777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izrada plana zapošljavanja </w:t>
            </w:r>
          </w:p>
        </w:tc>
        <w:tc>
          <w:tcPr>
            <w:tcW w:w="5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CF00E" w14:textId="049A259F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prema analizi potreba i mogućnosti </w:t>
            </w:r>
            <w:r w:rsidR="00601264">
              <w:rPr>
                <w:rFonts w:ascii="Times New Roman" w:eastAsia="Times New Roman" w:hAnsi="Times New Roman" w:cs="Times New Roman"/>
              </w:rPr>
              <w:t>te ishodima reakreditacije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222B2" w14:textId="5247ECC3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siječanj 202</w:t>
            </w:r>
            <w:r w:rsidR="00F666C5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A1029" w14:textId="57694FA2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dekan, prodekan za nastavu, tajnik, ured za upravljanje ljudskim resursima, nastavni odsjeci, Vijeće pročelnika, </w:t>
            </w:r>
            <w:r w:rsidR="000864A7">
              <w:rPr>
                <w:rFonts w:ascii="Times New Roman" w:eastAsia="Times New Roman" w:hAnsi="Times New Roman" w:cs="Times New Roman"/>
              </w:rPr>
              <w:t>Akademijsko vijeće</w:t>
            </w:r>
          </w:p>
        </w:tc>
      </w:tr>
      <w:tr w:rsidR="000F7EB1" w14:paraId="741C44C1" w14:textId="77777777" w:rsidTr="0052729D">
        <w:trPr>
          <w:cantSplit/>
          <w:trHeight w:val="500"/>
        </w:trPr>
        <w:tc>
          <w:tcPr>
            <w:tcW w:w="704" w:type="dxa"/>
          </w:tcPr>
          <w:p w14:paraId="3F46017E" w14:textId="77777777" w:rsidR="000F7EB1" w:rsidRDefault="000F7EB1" w:rsidP="0052729D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5.6.</w:t>
            </w:r>
          </w:p>
        </w:tc>
        <w:tc>
          <w:tcPr>
            <w:tcW w:w="25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4111E" w14:textId="77777777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raspis natječaja za izdavanje publikacija</w:t>
            </w:r>
          </w:p>
        </w:tc>
        <w:tc>
          <w:tcPr>
            <w:tcW w:w="55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19DA4" w14:textId="77777777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oglašavanje natječaja za izdavanje tiskanih publikacija, nastavnog materijala, nosača zvuka i multimedijskih izdanja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96C3A" w14:textId="02B279A6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prosinac 202</w:t>
            </w:r>
            <w:r w:rsidR="00F666C5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9CA21" w14:textId="4B94286A" w:rsidR="000F7EB1" w:rsidRDefault="000F7EB1" w:rsidP="0052729D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Povjerenstvo za izdavačku djelatnost, </w:t>
            </w:r>
            <w:r w:rsidR="000864A7">
              <w:rPr>
                <w:rFonts w:ascii="Times New Roman" w:eastAsia="Times New Roman" w:hAnsi="Times New Roman" w:cs="Times New Roman"/>
              </w:rPr>
              <w:t>Akademijsko vijeće</w:t>
            </w:r>
          </w:p>
        </w:tc>
      </w:tr>
    </w:tbl>
    <w:p w14:paraId="3F5EC5E8" w14:textId="77777777" w:rsidR="000F7EB1" w:rsidRDefault="000F7EB1">
      <w:pPr>
        <w:rPr>
          <w:rFonts w:ascii="Times New Roman" w:hAnsi="Times New Roman"/>
          <w:b/>
          <w:sz w:val="24"/>
          <w:szCs w:val="24"/>
        </w:rPr>
      </w:pPr>
    </w:p>
    <w:p w14:paraId="574547F0" w14:textId="422C7A5B" w:rsidR="00BE0699" w:rsidRDefault="00BE06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12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2535"/>
        <w:gridCol w:w="5775"/>
        <w:gridCol w:w="930"/>
        <w:gridCol w:w="2550"/>
      </w:tblGrid>
      <w:tr w:rsidR="00601264" w14:paraId="4F6965AC" w14:textId="77777777" w:rsidTr="008F59E0">
        <w:trPr>
          <w:trHeight w:val="551"/>
          <w:tblHeader/>
        </w:trPr>
        <w:tc>
          <w:tcPr>
            <w:tcW w:w="12540" w:type="dxa"/>
            <w:gridSpan w:val="5"/>
            <w:shd w:val="clear" w:color="auto" w:fill="DEEBF6"/>
          </w:tcPr>
          <w:p w14:paraId="52F656B6" w14:textId="77777777" w:rsidR="00601264" w:rsidRDefault="00601264" w:rsidP="008F59E0">
            <w:pPr>
              <w:keepNext/>
              <w:keepLines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Resursi za učenje i potpora studentima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[ESG 1.6]</w:t>
            </w:r>
          </w:p>
        </w:tc>
      </w:tr>
      <w:tr w:rsidR="00601264" w14:paraId="7592C855" w14:textId="77777777" w:rsidTr="008F59E0">
        <w:trPr>
          <w:trHeight w:val="988"/>
          <w:tblHeader/>
        </w:trPr>
        <w:tc>
          <w:tcPr>
            <w:tcW w:w="3285" w:type="dxa"/>
            <w:gridSpan w:val="2"/>
            <w:vAlign w:val="center"/>
          </w:tcPr>
          <w:p w14:paraId="196E645C" w14:textId="77777777" w:rsidR="00601264" w:rsidRDefault="00601264" w:rsidP="008F59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5775" w:type="dxa"/>
            <w:vAlign w:val="center"/>
          </w:tcPr>
          <w:p w14:paraId="3B0CCDFA" w14:textId="77777777" w:rsidR="00601264" w:rsidRDefault="00601264" w:rsidP="008F59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930" w:type="dxa"/>
            <w:vAlign w:val="center"/>
          </w:tcPr>
          <w:p w14:paraId="7546BE44" w14:textId="77777777" w:rsidR="00601264" w:rsidRDefault="00601264" w:rsidP="008F5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2550" w:type="dxa"/>
            <w:vAlign w:val="center"/>
          </w:tcPr>
          <w:p w14:paraId="35FE3DBA" w14:textId="77777777" w:rsidR="00601264" w:rsidRDefault="00601264" w:rsidP="008F59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601264" w14:paraId="08BCCD5C" w14:textId="77777777" w:rsidTr="008F59E0">
        <w:trPr>
          <w:cantSplit/>
          <w:trHeight w:val="515"/>
        </w:trPr>
        <w:tc>
          <w:tcPr>
            <w:tcW w:w="750" w:type="dxa"/>
          </w:tcPr>
          <w:p w14:paraId="1B1C54D3" w14:textId="77777777" w:rsidR="00601264" w:rsidRDefault="00601264" w:rsidP="008F59E0">
            <w:pPr>
              <w:keepNext/>
              <w:keepLines/>
              <w:tabs>
                <w:tab w:val="center" w:pos="14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EE484" w14:textId="77777777" w:rsidR="00601264" w:rsidRDefault="00601264" w:rsidP="008F59E0">
            <w:pPr>
              <w:keepNext/>
              <w:keepLines/>
              <w:tabs>
                <w:tab w:val="center" w:pos="1436"/>
              </w:tabs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Nabava novih glazbenih instrumenata, knjižnične građe, nastavnih sredstava i pomagala te informatičke i ostale opreme</w:t>
            </w:r>
          </w:p>
        </w:tc>
        <w:tc>
          <w:tcPr>
            <w:tcW w:w="5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168D4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prema planu nabave i raspoloživim sredstvima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F74CA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kontinuirano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05940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dekan, prodekani, predmetna povjerenstva (za knjižnicu, zgradu itd.) </w:t>
            </w:r>
          </w:p>
        </w:tc>
      </w:tr>
      <w:tr w:rsidR="00601264" w14:paraId="4804DF79" w14:textId="77777777" w:rsidTr="008F59E0">
        <w:trPr>
          <w:cantSplit/>
          <w:trHeight w:val="500"/>
        </w:trPr>
        <w:tc>
          <w:tcPr>
            <w:tcW w:w="750" w:type="dxa"/>
          </w:tcPr>
          <w:p w14:paraId="4E1F057B" w14:textId="77777777" w:rsidR="00601264" w:rsidRDefault="00601264" w:rsidP="008F59E0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22F54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Popravak i rekonstrukcija glazbenih instrumenata u vlasništvu ustanove</w:t>
            </w:r>
          </w:p>
        </w:tc>
        <w:tc>
          <w:tcPr>
            <w:tcW w:w="5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E75B8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prema planu popravka i rekonstrukcije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6E345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kontinuirano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99638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dekan, prodekan za umjetnost i upravljanje, tehnička služba</w:t>
            </w:r>
          </w:p>
        </w:tc>
      </w:tr>
      <w:tr w:rsidR="00601264" w14:paraId="502D47CD" w14:textId="77777777" w:rsidTr="008F59E0">
        <w:trPr>
          <w:cantSplit/>
          <w:trHeight w:val="500"/>
        </w:trPr>
        <w:tc>
          <w:tcPr>
            <w:tcW w:w="750" w:type="dxa"/>
          </w:tcPr>
          <w:p w14:paraId="7DFE0BFB" w14:textId="77777777" w:rsidR="00601264" w:rsidRDefault="00601264" w:rsidP="008F59E0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E9306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Organiziranje tribine za studente prve godine </w:t>
            </w:r>
          </w:p>
        </w:tc>
        <w:tc>
          <w:tcPr>
            <w:tcW w:w="5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03F4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upoznavanje studenata prvih godina s načinom rada MA-a (ostvareno)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37904" w14:textId="3649B91D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listopad 202</w:t>
            </w:r>
            <w:r w:rsidR="00F666C5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64BF7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Dekan, prodekani, pročelnici odsjeka, stručne službe</w:t>
            </w:r>
          </w:p>
        </w:tc>
      </w:tr>
      <w:tr w:rsidR="00601264" w14:paraId="47AEEBC6" w14:textId="77777777" w:rsidTr="008F59E0">
        <w:trPr>
          <w:cantSplit/>
          <w:trHeight w:val="500"/>
        </w:trPr>
        <w:tc>
          <w:tcPr>
            <w:tcW w:w="750" w:type="dxa"/>
          </w:tcPr>
          <w:p w14:paraId="74287416" w14:textId="77777777" w:rsidR="00601264" w:rsidRDefault="00601264" w:rsidP="008F59E0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A706B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Organiziranje tribine o programima mobilnosti</w:t>
            </w:r>
          </w:p>
        </w:tc>
        <w:tc>
          <w:tcPr>
            <w:tcW w:w="5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79F98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upoznavanje studenata s mogućnostima i uvjetima odlaska na programe međunarodne mobilnosti; glavna tribina u siječnju, manja prigodna događanja tijekom akademske godine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28B8C" w14:textId="102CB759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siječanj 202</w:t>
            </w:r>
            <w:r w:rsidR="00F666C5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0411E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prodekan za međunarodnu i međuinstitucijsku suradnju, ured za međunarodnu suradnju, ECTS-koordinator</w:t>
            </w:r>
          </w:p>
        </w:tc>
      </w:tr>
      <w:tr w:rsidR="00601264" w14:paraId="28FBC329" w14:textId="77777777" w:rsidTr="008F59E0">
        <w:trPr>
          <w:cantSplit/>
          <w:trHeight w:val="500"/>
        </w:trPr>
        <w:tc>
          <w:tcPr>
            <w:tcW w:w="750" w:type="dxa"/>
          </w:tcPr>
          <w:p w14:paraId="1C97D689" w14:textId="77777777" w:rsidR="00601264" w:rsidRDefault="00601264" w:rsidP="008F59E0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E03D0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pristup elektroničkim bazama podataka relevantnim za područje djelovanja</w:t>
            </w:r>
          </w:p>
        </w:tc>
        <w:tc>
          <w:tcPr>
            <w:tcW w:w="5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50553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pristup bazama podataka preko NSK-a i SuZG-a, pristup bazama </w:t>
            </w:r>
            <w:r>
              <w:rPr>
                <w:rFonts w:ascii="Times New Roman" w:eastAsia="Times New Roman" w:hAnsi="Times New Roman" w:cs="Times New Roman"/>
                <w:i/>
              </w:rPr>
              <w:t>Oxford Music Online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</w:rPr>
              <w:t>Naxos</w:t>
            </w:r>
            <w:r>
              <w:rPr>
                <w:rFonts w:ascii="Times New Roman" w:eastAsia="Times New Roman" w:hAnsi="Times New Roman" w:cs="Times New Roman"/>
              </w:rPr>
              <w:t xml:space="preserve"> i </w:t>
            </w:r>
            <w:r>
              <w:rPr>
                <w:rFonts w:ascii="Times New Roman" w:eastAsia="Times New Roman" w:hAnsi="Times New Roman" w:cs="Times New Roman"/>
                <w:i/>
              </w:rPr>
              <w:t>MGG Online</w:t>
            </w:r>
            <w:r>
              <w:rPr>
                <w:rFonts w:ascii="Times New Roman" w:eastAsia="Times New Roman" w:hAnsi="Times New Roman" w:cs="Times New Roman"/>
              </w:rPr>
              <w:t xml:space="preserve"> iz vlastitih sredstava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A14EC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kontinuirano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17E6C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knjižnica, pročelnici odsjeka</w:t>
            </w:r>
          </w:p>
        </w:tc>
      </w:tr>
      <w:tr w:rsidR="00601264" w14:paraId="0BA5589F" w14:textId="77777777" w:rsidTr="008F59E0">
        <w:trPr>
          <w:cantSplit/>
          <w:trHeight w:val="500"/>
        </w:trPr>
        <w:tc>
          <w:tcPr>
            <w:tcW w:w="750" w:type="dxa"/>
          </w:tcPr>
          <w:p w14:paraId="5D7AD223" w14:textId="77777777" w:rsidR="00601264" w:rsidRDefault="00601264" w:rsidP="008F59E0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6.6.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C652D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potpora studentima za sudjelovanje na međunarodnim skupovima</w:t>
            </w:r>
          </w:p>
        </w:tc>
        <w:tc>
          <w:tcPr>
            <w:tcW w:w="5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24EBB" w14:textId="091F1042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prema potrebama i zahtjevima nastavnih odsjeka te mogućnostima ustanove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33E89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kontinuirano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30F78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nastavni odsjeci, ured za međunarodnu suradnju, prodekan za međunarodnu i međuinstitucijsku suradnju</w:t>
            </w:r>
          </w:p>
        </w:tc>
      </w:tr>
      <w:tr w:rsidR="00601264" w14:paraId="08FE6C74" w14:textId="77777777" w:rsidTr="008F59E0">
        <w:trPr>
          <w:cantSplit/>
          <w:trHeight w:val="500"/>
        </w:trPr>
        <w:tc>
          <w:tcPr>
            <w:tcW w:w="750" w:type="dxa"/>
          </w:tcPr>
          <w:p w14:paraId="6145800F" w14:textId="77777777" w:rsidR="00601264" w:rsidRDefault="00601264" w:rsidP="008F59E0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6.7.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EB769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potpora studentima za odlazak na terensku nastavu</w:t>
            </w:r>
          </w:p>
        </w:tc>
        <w:tc>
          <w:tcPr>
            <w:tcW w:w="5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F0990" w14:textId="1367B566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prema planu rada nastavnih odsjeka i mogućnostima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ED205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kontinuirano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BFB90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nastavni odsjeci, prodekan za nastavu</w:t>
            </w:r>
          </w:p>
        </w:tc>
      </w:tr>
      <w:tr w:rsidR="00601264" w14:paraId="22F32CA9" w14:textId="77777777" w:rsidTr="008F59E0">
        <w:trPr>
          <w:cantSplit/>
          <w:trHeight w:val="500"/>
        </w:trPr>
        <w:tc>
          <w:tcPr>
            <w:tcW w:w="750" w:type="dxa"/>
          </w:tcPr>
          <w:p w14:paraId="239346E7" w14:textId="77777777" w:rsidR="00601264" w:rsidRDefault="00601264" w:rsidP="008F59E0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6.8.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3DE90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reguliranje nastave pedagoške prakse</w:t>
            </w:r>
          </w:p>
        </w:tc>
        <w:tc>
          <w:tcPr>
            <w:tcW w:w="5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E2190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 suradnji s nastavnim bazama, glazbenim i općeobrazovnim školama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A76B0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kontinuirano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834ED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nastavni odsjeci, prodekan za nastavu</w:t>
            </w:r>
          </w:p>
        </w:tc>
      </w:tr>
      <w:tr w:rsidR="00601264" w14:paraId="31D25848" w14:textId="77777777" w:rsidTr="008F59E0">
        <w:trPr>
          <w:cantSplit/>
          <w:trHeight w:val="500"/>
        </w:trPr>
        <w:tc>
          <w:tcPr>
            <w:tcW w:w="750" w:type="dxa"/>
          </w:tcPr>
          <w:p w14:paraId="66050A96" w14:textId="77777777" w:rsidR="00601264" w:rsidRDefault="00601264" w:rsidP="008F59E0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6.9.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4095C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sustavno uvođenje demonstratora na predmetima prema potrebi</w:t>
            </w:r>
          </w:p>
        </w:tc>
        <w:tc>
          <w:tcPr>
            <w:tcW w:w="5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80BB5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 zahtjev pročelnika odsjeka prema potrebama i mogućnostima ustanove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5C6D7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kontinuirano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A06C4" w14:textId="4856A720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nastavni odsjeci, prodekan za nastavu, </w:t>
            </w:r>
            <w:r w:rsidR="000864A7">
              <w:rPr>
                <w:rFonts w:ascii="Times New Roman" w:eastAsia="Times New Roman" w:hAnsi="Times New Roman" w:cs="Times New Roman"/>
              </w:rPr>
              <w:t>Akademijsko vijeće</w:t>
            </w:r>
          </w:p>
        </w:tc>
      </w:tr>
      <w:tr w:rsidR="00601264" w14:paraId="12D729E5" w14:textId="77777777" w:rsidTr="008F59E0">
        <w:trPr>
          <w:cantSplit/>
          <w:trHeight w:val="500"/>
        </w:trPr>
        <w:tc>
          <w:tcPr>
            <w:tcW w:w="750" w:type="dxa"/>
          </w:tcPr>
          <w:p w14:paraId="6D919C25" w14:textId="77777777" w:rsidR="00601264" w:rsidRDefault="00601264" w:rsidP="008F59E0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0170E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ažuriranje rasporeda sati i ugrađivanje u sustav za rezervacije</w:t>
            </w:r>
          </w:p>
        </w:tc>
        <w:tc>
          <w:tcPr>
            <w:tcW w:w="5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211EDF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mrežno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A1FFC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kontinuirano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9F19F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satničar, pročelnici nastavnih odsjeka, dekanski kolegij</w:t>
            </w:r>
          </w:p>
        </w:tc>
      </w:tr>
      <w:tr w:rsidR="00601264" w14:paraId="55637ED7" w14:textId="77777777" w:rsidTr="008F59E0">
        <w:trPr>
          <w:cantSplit/>
          <w:trHeight w:val="500"/>
        </w:trPr>
        <w:tc>
          <w:tcPr>
            <w:tcW w:w="750" w:type="dxa"/>
          </w:tcPr>
          <w:p w14:paraId="636EF474" w14:textId="77777777" w:rsidR="00601264" w:rsidRDefault="00601264" w:rsidP="008F59E0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6.11.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5042C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organiziranje psihološke i druge zdravstvene podrške nastavnicima i studentima</w:t>
            </w:r>
          </w:p>
        </w:tc>
        <w:tc>
          <w:tcPr>
            <w:tcW w:w="5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DD363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 skladu s mogućnostima organizirat će se programi edukacije, radionice i sustav potpore studentima i nastavnicima kojima je potrebna psihološka pomoć, kao i programi posvećeni zdravlju i prevenciji profesionalnih bolesti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38123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kontinuirano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E0570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dekanski kolegij, povjerenstvo za kvalitetu, pročelnici odsjeka, nastavnici i predstavnici studenata</w:t>
            </w:r>
          </w:p>
        </w:tc>
      </w:tr>
      <w:tr w:rsidR="00601264" w14:paraId="02C757C2" w14:textId="77777777" w:rsidTr="008F59E0">
        <w:trPr>
          <w:cantSplit/>
          <w:trHeight w:val="500"/>
        </w:trPr>
        <w:tc>
          <w:tcPr>
            <w:tcW w:w="750" w:type="dxa"/>
          </w:tcPr>
          <w:p w14:paraId="6505E02F" w14:textId="77777777" w:rsidR="00601264" w:rsidRDefault="00601264" w:rsidP="008F59E0">
            <w:pPr>
              <w:keepNext/>
              <w:keepLine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6.12.</w:t>
            </w:r>
          </w:p>
        </w:tc>
        <w:tc>
          <w:tcPr>
            <w:tcW w:w="25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6625D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sustav profesionalne podrške studentima</w:t>
            </w:r>
          </w:p>
        </w:tc>
        <w:tc>
          <w:tcPr>
            <w:tcW w:w="57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843DB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daljnji razvoj karijernog centra i profesionalnog savjetovanja u suradnji s unutarnjim i vanjskim dionicima</w:t>
            </w:r>
          </w:p>
        </w:tc>
        <w:tc>
          <w:tcPr>
            <w:tcW w:w="9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FF9A2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kontinuirano</w:t>
            </w:r>
          </w:p>
        </w:tc>
        <w:tc>
          <w:tcPr>
            <w:tcW w:w="25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883DB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dekanski kolegij, povjerenstvo za kvalitetu,  karijerni centar</w:t>
            </w:r>
          </w:p>
        </w:tc>
      </w:tr>
    </w:tbl>
    <w:p w14:paraId="480C524E" w14:textId="1BBE6077" w:rsidR="00BE0699" w:rsidRDefault="00BE0699">
      <w:pPr>
        <w:rPr>
          <w:rFonts w:ascii="Times New Roman" w:hAnsi="Times New Roman"/>
          <w:b/>
          <w:sz w:val="24"/>
          <w:szCs w:val="24"/>
        </w:rPr>
      </w:pPr>
    </w:p>
    <w:p w14:paraId="71877ECF" w14:textId="7618B346" w:rsidR="00BE0699" w:rsidRDefault="00BE06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12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780"/>
        <w:gridCol w:w="2505"/>
        <w:gridCol w:w="5070"/>
        <w:gridCol w:w="1500"/>
        <w:gridCol w:w="2685"/>
      </w:tblGrid>
      <w:tr w:rsidR="00601264" w14:paraId="251C4587" w14:textId="77777777" w:rsidTr="008F59E0">
        <w:trPr>
          <w:trHeight w:val="551"/>
          <w:tblHeader/>
        </w:trPr>
        <w:tc>
          <w:tcPr>
            <w:tcW w:w="12540" w:type="dxa"/>
            <w:gridSpan w:val="5"/>
            <w:shd w:val="clear" w:color="auto" w:fill="DEEBF6"/>
          </w:tcPr>
          <w:p w14:paraId="23844A1F" w14:textId="77777777" w:rsidR="00601264" w:rsidRDefault="00601264" w:rsidP="008F59E0">
            <w:pPr>
              <w:keepNext/>
              <w:keepLines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Upravljanje informacijama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[ESG 1.7]</w:t>
            </w:r>
          </w:p>
        </w:tc>
      </w:tr>
      <w:tr w:rsidR="00601264" w14:paraId="169CC482" w14:textId="77777777" w:rsidTr="008F59E0">
        <w:trPr>
          <w:trHeight w:val="988"/>
          <w:tblHeader/>
        </w:trPr>
        <w:tc>
          <w:tcPr>
            <w:tcW w:w="3285" w:type="dxa"/>
            <w:gridSpan w:val="2"/>
            <w:vAlign w:val="center"/>
          </w:tcPr>
          <w:p w14:paraId="48A423B5" w14:textId="77777777" w:rsidR="00601264" w:rsidRDefault="00601264" w:rsidP="008F59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5070" w:type="dxa"/>
            <w:vAlign w:val="center"/>
          </w:tcPr>
          <w:p w14:paraId="5BFAC486" w14:textId="77777777" w:rsidR="00601264" w:rsidRDefault="00601264" w:rsidP="008F59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1500" w:type="dxa"/>
            <w:vAlign w:val="center"/>
          </w:tcPr>
          <w:p w14:paraId="3E52267E" w14:textId="77777777" w:rsidR="00601264" w:rsidRDefault="00601264" w:rsidP="008F5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2685" w:type="dxa"/>
            <w:vAlign w:val="center"/>
          </w:tcPr>
          <w:p w14:paraId="709B7322" w14:textId="77777777" w:rsidR="00601264" w:rsidRDefault="00601264" w:rsidP="008F59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601264" w14:paraId="12611502" w14:textId="77777777" w:rsidTr="008F59E0">
        <w:trPr>
          <w:cantSplit/>
          <w:trHeight w:val="515"/>
        </w:trPr>
        <w:tc>
          <w:tcPr>
            <w:tcW w:w="780" w:type="dxa"/>
          </w:tcPr>
          <w:p w14:paraId="172B6B19" w14:textId="77777777" w:rsidR="00601264" w:rsidRDefault="00601264" w:rsidP="008F59E0">
            <w:pPr>
              <w:keepNext/>
              <w:keepLines/>
              <w:tabs>
                <w:tab w:val="center" w:pos="14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85693" w14:textId="77777777" w:rsidR="00601264" w:rsidRDefault="00601264" w:rsidP="008F59E0">
            <w:pPr>
              <w:keepNext/>
              <w:keepLines/>
              <w:tabs>
                <w:tab w:val="center" w:pos="1436"/>
              </w:tabs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Nastavnički portal u ISVU-u</w:t>
            </w:r>
          </w:p>
        </w:tc>
        <w:tc>
          <w:tcPr>
            <w:tcW w:w="5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E43F4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edukacija nastavnika za cjelovitije korištenje portala za administriranje kolegija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1DFE6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kontinuirano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768EC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ISVU-koordinator, ured za informatičku podršku, referada, nastavni odsjeci</w:t>
            </w:r>
          </w:p>
        </w:tc>
      </w:tr>
      <w:tr w:rsidR="00601264" w14:paraId="7BE75CAE" w14:textId="77777777" w:rsidTr="008F59E0">
        <w:trPr>
          <w:cantSplit/>
          <w:trHeight w:val="515"/>
        </w:trPr>
        <w:tc>
          <w:tcPr>
            <w:tcW w:w="780" w:type="dxa"/>
          </w:tcPr>
          <w:p w14:paraId="316F972A" w14:textId="77777777" w:rsidR="00601264" w:rsidRDefault="00601264" w:rsidP="008F59E0">
            <w:pPr>
              <w:keepNext/>
              <w:keepLines/>
              <w:tabs>
                <w:tab w:val="center" w:pos="14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06EAE5" w14:textId="77777777" w:rsidR="00601264" w:rsidRDefault="00601264" w:rsidP="008F59E0">
            <w:pPr>
              <w:keepNext/>
              <w:keepLines/>
              <w:tabs>
                <w:tab w:val="center" w:pos="1436"/>
              </w:tabs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Komunikacija i distribucija informacija putem sustava za e-učenje Merlin</w:t>
            </w:r>
          </w:p>
        </w:tc>
        <w:tc>
          <w:tcPr>
            <w:tcW w:w="5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E155B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uvođenje novih e-kolegija te edukacija nastavnika i nenastavnog osoblja za korištenje sustava za e-učenje Merlin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60673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kontinuirano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21AB5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Koordinatori za e-učenje, ured za informatičku podršku, nastavni odsjeci</w:t>
            </w:r>
          </w:p>
        </w:tc>
      </w:tr>
      <w:tr w:rsidR="00601264" w14:paraId="1DE23CD1" w14:textId="77777777" w:rsidTr="008F59E0">
        <w:trPr>
          <w:cantSplit/>
          <w:trHeight w:val="515"/>
        </w:trPr>
        <w:tc>
          <w:tcPr>
            <w:tcW w:w="780" w:type="dxa"/>
          </w:tcPr>
          <w:p w14:paraId="75DB71A0" w14:textId="77777777" w:rsidR="00601264" w:rsidRDefault="00601264" w:rsidP="008F59E0">
            <w:pPr>
              <w:keepNext/>
              <w:keepLines/>
              <w:tabs>
                <w:tab w:val="center" w:pos="14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2EF0C" w14:textId="77777777" w:rsidR="00601264" w:rsidRDefault="00601264" w:rsidP="008F59E0">
            <w:pPr>
              <w:keepNext/>
              <w:keepLines/>
              <w:tabs>
                <w:tab w:val="center" w:pos="1436"/>
              </w:tabs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daljnje razvijanje sustava rezervacije i vođenja evidencije o javnim priredbama i drugim događajima na MA-u</w:t>
            </w:r>
          </w:p>
        </w:tc>
        <w:tc>
          <w:tcPr>
            <w:tcW w:w="5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99D2A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daljnji razvoj sustava evidencije i arhiviranja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F2D33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kontinuirano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5C84E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ured za produkcijske poslove, prodekan za umjetnost i upravljanje, knjižnica</w:t>
            </w:r>
          </w:p>
        </w:tc>
      </w:tr>
      <w:tr w:rsidR="00601264" w14:paraId="1294F472" w14:textId="77777777" w:rsidTr="008F59E0">
        <w:trPr>
          <w:cantSplit/>
          <w:trHeight w:val="515"/>
        </w:trPr>
        <w:tc>
          <w:tcPr>
            <w:tcW w:w="780" w:type="dxa"/>
          </w:tcPr>
          <w:p w14:paraId="0B43E7A9" w14:textId="77777777" w:rsidR="00601264" w:rsidRDefault="00601264" w:rsidP="008F59E0">
            <w:pPr>
              <w:keepNext/>
              <w:keepLines/>
              <w:tabs>
                <w:tab w:val="center" w:pos="14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AE7AE" w14:textId="77777777" w:rsidR="00601264" w:rsidRDefault="00601264" w:rsidP="008F59E0">
            <w:pPr>
              <w:keepNext/>
              <w:keepLines/>
              <w:tabs>
                <w:tab w:val="center" w:pos="1436"/>
              </w:tabs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razrada sustava za pohranjivanje AV-sadržaja ocjenskih radova, popratnih materijala proizašlih iz javnih djelatnosti Muzičke akademije</w:t>
            </w:r>
          </w:p>
        </w:tc>
        <w:tc>
          <w:tcPr>
            <w:tcW w:w="5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6DB45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pohranjivanje u lokalnu bazu podataka i repozitorij DABAR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6D6D5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kontinuirano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C9174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knjižnica, nastavni odsjeci, ured za produkcijske poslove, prodekan za umjetnost i upravljanje</w:t>
            </w:r>
          </w:p>
        </w:tc>
      </w:tr>
      <w:tr w:rsidR="00601264" w14:paraId="0C569AB0" w14:textId="77777777" w:rsidTr="008F59E0">
        <w:trPr>
          <w:cantSplit/>
          <w:trHeight w:val="515"/>
        </w:trPr>
        <w:tc>
          <w:tcPr>
            <w:tcW w:w="780" w:type="dxa"/>
          </w:tcPr>
          <w:p w14:paraId="77728311" w14:textId="77777777" w:rsidR="00601264" w:rsidRDefault="00601264" w:rsidP="008F59E0">
            <w:pPr>
              <w:keepNext/>
              <w:keepLines/>
              <w:tabs>
                <w:tab w:val="center" w:pos="14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7.5.</w:t>
            </w:r>
          </w:p>
        </w:tc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B1237" w14:textId="77777777" w:rsidR="00601264" w:rsidRDefault="00601264" w:rsidP="008F59E0">
            <w:pPr>
              <w:keepNext/>
              <w:keepLines/>
              <w:tabs>
                <w:tab w:val="center" w:pos="1436"/>
              </w:tabs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provjera autentičnosti ocjenskih radova</w:t>
            </w:r>
          </w:p>
        </w:tc>
        <w:tc>
          <w:tcPr>
            <w:tcW w:w="5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6CFAD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daljnja edukacija i senzibilizacija nastavnika i studenata na sustav provjere autentičnosti ocjenskih radova; poticanje svijesti o akademskoj čestitosti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9F7E3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kontinuirano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7A9B7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dekanski kolegij, knjižnica, ured za informatičku podršku, pročelnici, mentori, studenti</w:t>
            </w:r>
          </w:p>
        </w:tc>
      </w:tr>
      <w:tr w:rsidR="00601264" w14:paraId="6C69D0E8" w14:textId="77777777" w:rsidTr="008F59E0">
        <w:trPr>
          <w:cantSplit/>
          <w:trHeight w:val="515"/>
        </w:trPr>
        <w:tc>
          <w:tcPr>
            <w:tcW w:w="780" w:type="dxa"/>
          </w:tcPr>
          <w:p w14:paraId="7179172B" w14:textId="77777777" w:rsidR="00601264" w:rsidRDefault="00601264" w:rsidP="008F59E0">
            <w:pPr>
              <w:keepNext/>
              <w:keepLines/>
              <w:tabs>
                <w:tab w:val="center" w:pos="1436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2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AC687" w14:textId="77777777" w:rsidR="00601264" w:rsidRDefault="00601264" w:rsidP="008F59E0">
            <w:pPr>
              <w:keepNext/>
              <w:keepLines/>
              <w:tabs>
                <w:tab w:val="center" w:pos="1436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dostupnost informacija o umjetničkoj, znanstvenoj i stručnoj djelatnosti</w:t>
            </w:r>
          </w:p>
        </w:tc>
        <w:tc>
          <w:tcPr>
            <w:tcW w:w="50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F1742" w14:textId="687871D0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daljnja edukacija i senzibilizacija nastavnika na sustavno evidentiranje podataka o umjetničkoj, znanstvenoj i stručnoj djelatnosti redovitim ispunjavanjem obrazaca bibliografije umjetnika te baz</w:t>
            </w:r>
            <w:r w:rsidR="00A74815">
              <w:rPr>
                <w:rFonts w:ascii="Times New Roman" w:eastAsia="Times New Roman" w:hAnsi="Times New Roman" w:cs="Times New Roman"/>
                <w:sz w:val="21"/>
                <w:szCs w:val="21"/>
              </w:rPr>
              <w:t>e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podataka CRORiS</w:t>
            </w: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C469A" w14:textId="77777777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kontinuirano</w:t>
            </w:r>
          </w:p>
        </w:tc>
        <w:tc>
          <w:tcPr>
            <w:tcW w:w="2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D2CBA" w14:textId="64C7D755" w:rsidR="00601264" w:rsidRDefault="00601264" w:rsidP="008F59E0">
            <w:pPr>
              <w:keepNext/>
              <w:keepLines/>
              <w:spacing w:after="0" w:line="276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dekanski kolegij, povjerenstvo za kvalitetu, svi nastavnici i suradnici, koordinator CRORiS</w:t>
            </w:r>
          </w:p>
        </w:tc>
      </w:tr>
    </w:tbl>
    <w:p w14:paraId="2CA269CF" w14:textId="77777777" w:rsidR="00BE0699" w:rsidRDefault="00BE0699">
      <w:pPr>
        <w:rPr>
          <w:rFonts w:ascii="Times New Roman" w:hAnsi="Times New Roman"/>
          <w:b/>
          <w:sz w:val="24"/>
          <w:szCs w:val="24"/>
        </w:rPr>
      </w:pPr>
    </w:p>
    <w:p w14:paraId="06A92C03" w14:textId="77777777" w:rsidR="00BE0699" w:rsidRDefault="00BE06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12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3045"/>
        <w:gridCol w:w="4785"/>
        <w:gridCol w:w="1470"/>
        <w:gridCol w:w="2595"/>
      </w:tblGrid>
      <w:tr w:rsidR="00601264" w14:paraId="1D1FC741" w14:textId="77777777" w:rsidTr="008F59E0">
        <w:trPr>
          <w:trHeight w:val="551"/>
          <w:tblHeader/>
        </w:trPr>
        <w:tc>
          <w:tcPr>
            <w:tcW w:w="12555" w:type="dxa"/>
            <w:gridSpan w:val="5"/>
            <w:shd w:val="clear" w:color="auto" w:fill="DEEBF6"/>
          </w:tcPr>
          <w:p w14:paraId="02D4146A" w14:textId="77777777" w:rsidR="00601264" w:rsidRDefault="00601264" w:rsidP="008F59E0">
            <w:pPr>
              <w:keepNext/>
              <w:keepLines/>
              <w:numPr>
                <w:ilvl w:val="0"/>
                <w:numId w:val="17"/>
              </w:num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Informiranje javnosti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[ESG 1.8]</w:t>
            </w:r>
          </w:p>
        </w:tc>
      </w:tr>
      <w:tr w:rsidR="00601264" w14:paraId="3596B186" w14:textId="77777777" w:rsidTr="008F59E0">
        <w:trPr>
          <w:trHeight w:val="988"/>
          <w:tblHeader/>
        </w:trPr>
        <w:tc>
          <w:tcPr>
            <w:tcW w:w="660" w:type="dxa"/>
            <w:vAlign w:val="center"/>
          </w:tcPr>
          <w:p w14:paraId="672BCA8D" w14:textId="77777777" w:rsidR="00601264" w:rsidRDefault="00601264" w:rsidP="008F59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5" w:type="dxa"/>
            <w:vAlign w:val="center"/>
          </w:tcPr>
          <w:p w14:paraId="16066E13" w14:textId="77777777" w:rsidR="00601264" w:rsidRDefault="00601264" w:rsidP="008F59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4785" w:type="dxa"/>
            <w:vAlign w:val="center"/>
          </w:tcPr>
          <w:p w14:paraId="0FB98321" w14:textId="77777777" w:rsidR="00601264" w:rsidRDefault="00601264" w:rsidP="008F59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1470" w:type="dxa"/>
            <w:vAlign w:val="center"/>
          </w:tcPr>
          <w:p w14:paraId="5AE8539E" w14:textId="77777777" w:rsidR="00601264" w:rsidRDefault="00601264" w:rsidP="008F5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2595" w:type="dxa"/>
            <w:vAlign w:val="center"/>
          </w:tcPr>
          <w:p w14:paraId="1DDCAAF1" w14:textId="77777777" w:rsidR="00601264" w:rsidRDefault="00601264" w:rsidP="008F59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601264" w14:paraId="639D92CB" w14:textId="77777777" w:rsidTr="008F59E0">
        <w:trPr>
          <w:trHeight w:val="988"/>
          <w:tblHeader/>
        </w:trPr>
        <w:tc>
          <w:tcPr>
            <w:tcW w:w="660" w:type="dxa"/>
            <w:vAlign w:val="center"/>
          </w:tcPr>
          <w:p w14:paraId="71253094" w14:textId="77777777" w:rsidR="00601264" w:rsidRDefault="00601264" w:rsidP="008F59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581DF" w14:textId="77777777" w:rsidR="00601264" w:rsidRDefault="00601264" w:rsidP="008F59E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Redovito ažuriranje sadržaja na internetu</w:t>
            </w:r>
          </w:p>
        </w:tc>
        <w:tc>
          <w:tcPr>
            <w:tcW w:w="4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41543" w14:textId="77777777" w:rsidR="00601264" w:rsidRDefault="00601264" w:rsidP="008F59E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internetske stranice Muzičke akademije i profili na društvenim mrežama, službeno obavještavanje putem e-kolegija Referada i Zbornica na Merlinu</w:t>
            </w: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08F99" w14:textId="77777777" w:rsidR="00601264" w:rsidRDefault="00601264" w:rsidP="008F59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kontinuirano</w:t>
            </w: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19568" w14:textId="77777777" w:rsidR="00601264" w:rsidRDefault="00601264" w:rsidP="008F59E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Ured za informatičku podršku, administrativne službe, nastavni odsjeci </w:t>
            </w:r>
          </w:p>
        </w:tc>
      </w:tr>
      <w:tr w:rsidR="00601264" w14:paraId="33AC1C41" w14:textId="77777777" w:rsidTr="008F59E0">
        <w:trPr>
          <w:trHeight w:val="988"/>
          <w:tblHeader/>
        </w:trPr>
        <w:tc>
          <w:tcPr>
            <w:tcW w:w="660" w:type="dxa"/>
            <w:vAlign w:val="center"/>
          </w:tcPr>
          <w:p w14:paraId="2F1551AF" w14:textId="77777777" w:rsidR="00601264" w:rsidRDefault="00601264" w:rsidP="008F59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B7B8B" w14:textId="77777777" w:rsidR="00601264" w:rsidRDefault="00601264" w:rsidP="008F59E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Objava pravilnika, odluka i drugih javnih dokumenata na internetskoj stranici Muzičke akademije</w:t>
            </w:r>
          </w:p>
        </w:tc>
        <w:tc>
          <w:tcPr>
            <w:tcW w:w="4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F5C95" w14:textId="77777777" w:rsidR="00601264" w:rsidRDefault="00601264" w:rsidP="008F59E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mrežno</w:t>
            </w: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FBF35" w14:textId="77777777" w:rsidR="00601264" w:rsidRDefault="00601264" w:rsidP="008F59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kontinuirano</w:t>
            </w: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7307E" w14:textId="77777777" w:rsidR="00601264" w:rsidRDefault="00601264" w:rsidP="008F59E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tajnik, opći poslovi, Ured za informatičku podršku</w:t>
            </w:r>
          </w:p>
        </w:tc>
      </w:tr>
      <w:tr w:rsidR="008F5C87" w14:paraId="5005FAEA" w14:textId="77777777" w:rsidTr="008F59E0">
        <w:trPr>
          <w:trHeight w:val="1430"/>
          <w:tblHeader/>
        </w:trPr>
        <w:tc>
          <w:tcPr>
            <w:tcW w:w="660" w:type="dxa"/>
            <w:vAlign w:val="center"/>
          </w:tcPr>
          <w:p w14:paraId="6CC4B237" w14:textId="77777777" w:rsidR="008F5C87" w:rsidRDefault="008F5C87" w:rsidP="008F59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5E88F" w14:textId="6EB39F00" w:rsidR="008F5C87" w:rsidRDefault="008F5C87" w:rsidP="008F59E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Priprema i sudjelovanje na Smotri Sveučilišta</w:t>
            </w:r>
          </w:p>
        </w:tc>
        <w:tc>
          <w:tcPr>
            <w:tcW w:w="4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7841A" w14:textId="7BE7AE72" w:rsidR="008F5C87" w:rsidRDefault="008F5C87" w:rsidP="008F59E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predstavljanje aktivnosti Muzičke akademije, studijskih programa i djelovanje prema budućim studentima i široj publici</w:t>
            </w: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39E3B" w14:textId="0EC39B2B" w:rsidR="008F5C87" w:rsidRDefault="008F5C87" w:rsidP="008F59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studeni 202</w:t>
            </w:r>
            <w:r w:rsidR="00F666C5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A0D89" w14:textId="0F8B60CF" w:rsidR="008F5C87" w:rsidRDefault="008F5C87" w:rsidP="008F59E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prodekan za međunarodnu i međuinstitucijsku suradnju, prodekan za umjetnost i upravljanje, studentski zbor</w:t>
            </w:r>
          </w:p>
        </w:tc>
      </w:tr>
      <w:tr w:rsidR="008F5C87" w14:paraId="515AE62E" w14:textId="77777777" w:rsidTr="008F59E0">
        <w:trPr>
          <w:trHeight w:val="988"/>
          <w:tblHeader/>
        </w:trPr>
        <w:tc>
          <w:tcPr>
            <w:tcW w:w="660" w:type="dxa"/>
            <w:vAlign w:val="center"/>
          </w:tcPr>
          <w:p w14:paraId="716315D9" w14:textId="2C2447D0" w:rsidR="008F5C87" w:rsidRDefault="008F5C87" w:rsidP="008F59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A2AE9" w14:textId="2E00A2EB" w:rsidR="008F5C87" w:rsidRDefault="008F5C87" w:rsidP="008F59E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Organizacija Dana otvorenih vrata</w:t>
            </w:r>
          </w:p>
        </w:tc>
        <w:tc>
          <w:tcPr>
            <w:tcW w:w="4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CD08A" w14:textId="6976DCD2" w:rsidR="008F5C87" w:rsidRDefault="008F5C87" w:rsidP="008F59E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predstavljanje studijskih programa i djelovanje prema budućim studentima i široj publici</w:t>
            </w: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8F1D6" w14:textId="27160A0C" w:rsidR="008F5C87" w:rsidRDefault="008F5C87" w:rsidP="008F59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siječanj 202</w:t>
            </w:r>
            <w:r w:rsidR="00F666C5">
              <w:rPr>
                <w:rFonts w:ascii="Times New Roman" w:eastAsia="Times New Roman" w:hAnsi="Times New Roman" w:cs="Times New Roman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26A75" w14:textId="4654AD44" w:rsidR="008F5C87" w:rsidRDefault="008F5C87" w:rsidP="008F59E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nastavni odsjeci, prodekan za nastavu, studentski zbor</w:t>
            </w:r>
          </w:p>
        </w:tc>
      </w:tr>
      <w:tr w:rsidR="008F5C87" w14:paraId="68E88FE9" w14:textId="77777777" w:rsidTr="008F59E0">
        <w:trPr>
          <w:trHeight w:val="988"/>
          <w:tblHeader/>
        </w:trPr>
        <w:tc>
          <w:tcPr>
            <w:tcW w:w="660" w:type="dxa"/>
            <w:vAlign w:val="center"/>
          </w:tcPr>
          <w:p w14:paraId="0FBFC5E2" w14:textId="77777777" w:rsidR="008F5C87" w:rsidRDefault="008F5C87" w:rsidP="008F59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8.5.</w:t>
            </w:r>
          </w:p>
        </w:tc>
        <w:tc>
          <w:tcPr>
            <w:tcW w:w="30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72BCB" w14:textId="77777777" w:rsidR="008F5C87" w:rsidRDefault="008F5C87" w:rsidP="008F59E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razvoj sustava informiranja</w:t>
            </w:r>
          </w:p>
        </w:tc>
        <w:tc>
          <w:tcPr>
            <w:tcW w:w="47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7E988" w14:textId="77777777" w:rsidR="008F5C87" w:rsidRDefault="008F5C87" w:rsidP="008F59E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rad na povećanju vidljivosti djelovanja ustanove, razvoj novih načina prikupljanja i diseminacije informacija o radu ustanove</w:t>
            </w:r>
          </w:p>
        </w:tc>
        <w:tc>
          <w:tcPr>
            <w:tcW w:w="14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6D7A2" w14:textId="030BF422" w:rsidR="008F5C87" w:rsidRDefault="00F666C5" w:rsidP="008F59E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</w:t>
            </w:r>
            <w:r w:rsidR="008F5C87">
              <w:rPr>
                <w:rFonts w:ascii="Times New Roman" w:eastAsia="Times New Roman" w:hAnsi="Times New Roman" w:cs="Times New Roman"/>
              </w:rPr>
              <w:t>ontinuirano</w:t>
            </w:r>
          </w:p>
        </w:tc>
        <w:tc>
          <w:tcPr>
            <w:tcW w:w="2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B116E" w14:textId="77777777" w:rsidR="008F5C87" w:rsidRDefault="008F5C87" w:rsidP="008F59E0">
            <w:pP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dekanski kolegij, svi djelatnici, studenti</w:t>
            </w:r>
          </w:p>
        </w:tc>
      </w:tr>
    </w:tbl>
    <w:p w14:paraId="5DFF0406" w14:textId="1B4A325F" w:rsidR="008F5C87" w:rsidRDefault="008F5C8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Style w:val="5"/>
        <w:tblW w:w="12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7"/>
        <w:gridCol w:w="2708"/>
        <w:gridCol w:w="5641"/>
        <w:gridCol w:w="1056"/>
        <w:gridCol w:w="2548"/>
      </w:tblGrid>
      <w:tr w:rsidR="008F5C87" w14:paraId="727F0BE3" w14:textId="77777777" w:rsidTr="0074037D">
        <w:trPr>
          <w:trHeight w:val="551"/>
          <w:tblHeader/>
        </w:trPr>
        <w:tc>
          <w:tcPr>
            <w:tcW w:w="12530" w:type="dxa"/>
            <w:gridSpan w:val="5"/>
            <w:shd w:val="clear" w:color="auto" w:fill="DEEBF6"/>
          </w:tcPr>
          <w:p w14:paraId="29BDD41C" w14:textId="77777777" w:rsidR="008F5C87" w:rsidRDefault="008F5C87" w:rsidP="008F5C87">
            <w:pPr>
              <w:keepNext/>
              <w:keepLines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1" w:name="_Hlk161158919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Kontinuirano praćenje i periodična revizija studijskih programa [ESG 1.9]  </w:t>
            </w:r>
          </w:p>
        </w:tc>
      </w:tr>
      <w:tr w:rsidR="008F5C87" w14:paraId="471DEC35" w14:textId="77777777" w:rsidTr="00F666C5">
        <w:trPr>
          <w:trHeight w:val="988"/>
          <w:tblHeader/>
        </w:trPr>
        <w:tc>
          <w:tcPr>
            <w:tcW w:w="3285" w:type="dxa"/>
            <w:gridSpan w:val="2"/>
            <w:vAlign w:val="center"/>
          </w:tcPr>
          <w:p w14:paraId="0EF7FBE1" w14:textId="77777777" w:rsidR="008F5C87" w:rsidRDefault="008F5C87" w:rsidP="007403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5641" w:type="dxa"/>
            <w:vAlign w:val="center"/>
          </w:tcPr>
          <w:p w14:paraId="5A869651" w14:textId="77777777" w:rsidR="008F5C87" w:rsidRDefault="008F5C87" w:rsidP="007403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1056" w:type="dxa"/>
            <w:vAlign w:val="center"/>
          </w:tcPr>
          <w:p w14:paraId="78418860" w14:textId="77777777" w:rsidR="008F5C87" w:rsidRDefault="008F5C87" w:rsidP="0074037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2548" w:type="dxa"/>
            <w:vAlign w:val="center"/>
          </w:tcPr>
          <w:p w14:paraId="0519BABF" w14:textId="77777777" w:rsidR="008F5C87" w:rsidRDefault="008F5C87" w:rsidP="007403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8F5C87" w14:paraId="087480F8" w14:textId="77777777" w:rsidTr="00F666C5">
        <w:trPr>
          <w:cantSplit/>
          <w:trHeight w:val="515"/>
        </w:trPr>
        <w:tc>
          <w:tcPr>
            <w:tcW w:w="577" w:type="dxa"/>
          </w:tcPr>
          <w:p w14:paraId="61FB7748" w14:textId="77777777" w:rsidR="008F5C87" w:rsidRDefault="008F5C87" w:rsidP="008F5C87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BF0AF" w14:textId="0D69FD0B" w:rsidR="008F5C87" w:rsidRDefault="008F5C87" w:rsidP="008F5C87">
            <w:pPr>
              <w:keepNext/>
              <w:keepLines/>
              <w:tabs>
                <w:tab w:val="center" w:pos="1436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Praćenje te izrada prijedloga izmjena i dopuna integriranih prijediplomskih i diplomskih studijskih programa</w:t>
            </w:r>
          </w:p>
        </w:tc>
        <w:tc>
          <w:tcPr>
            <w:tcW w:w="56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D0FC9" w14:textId="21BD4606" w:rsidR="008F5C87" w:rsidRDefault="008F5C87" w:rsidP="008F5C87">
            <w:pPr>
              <w:keepNext/>
              <w:keepLines/>
              <w:tabs>
                <w:tab w:val="center" w:pos="1436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temeljem analize potreba i akreditacijske preporuke pokreće se postupak izrade prijedloga izmjena i dopuna integriranih prijediplomskih i diplomskih studijskih programa </w:t>
            </w:r>
          </w:p>
        </w:tc>
        <w:tc>
          <w:tcPr>
            <w:tcW w:w="10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3844A" w14:textId="40B1EF7F" w:rsidR="008F5C87" w:rsidRDefault="00F666C5" w:rsidP="008F5C87">
            <w:pPr>
              <w:keepNext/>
              <w:keepLines/>
              <w:tabs>
                <w:tab w:val="center" w:pos="1436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prosinac</w:t>
            </w:r>
            <w:r w:rsidR="008F5C87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2024.</w:t>
            </w:r>
          </w:p>
        </w:tc>
        <w:tc>
          <w:tcPr>
            <w:tcW w:w="2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6BE70" w14:textId="6EA727E6" w:rsidR="008F5C87" w:rsidRDefault="008F5C87" w:rsidP="008F5C87">
            <w:pPr>
              <w:keepNext/>
              <w:keepLines/>
              <w:tabs>
                <w:tab w:val="center" w:pos="1436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prodekan za studijske programe i cjeloživotno obrazovanje, uprava, pročelnici odsjeka, </w:t>
            </w:r>
            <w:r w:rsidR="000864A7">
              <w:rPr>
                <w:rFonts w:ascii="Times New Roman" w:eastAsia="Times New Roman" w:hAnsi="Times New Roman" w:cs="Times New Roman"/>
                <w:sz w:val="22"/>
                <w:szCs w:val="22"/>
              </w:rPr>
              <w:t>Akademijsko vijeće</w:t>
            </w:r>
          </w:p>
        </w:tc>
      </w:tr>
      <w:tr w:rsidR="008F5C87" w14:paraId="4FA6ABB7" w14:textId="77777777" w:rsidTr="00F666C5">
        <w:trPr>
          <w:cantSplit/>
          <w:trHeight w:val="500"/>
        </w:trPr>
        <w:tc>
          <w:tcPr>
            <w:tcW w:w="577" w:type="dxa"/>
          </w:tcPr>
          <w:p w14:paraId="78846FFD" w14:textId="77777777" w:rsidR="008F5C87" w:rsidRDefault="008F5C87" w:rsidP="008F5C87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9.2.</w:t>
            </w:r>
          </w:p>
        </w:tc>
        <w:tc>
          <w:tcPr>
            <w:tcW w:w="2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93FEB" w14:textId="77777777" w:rsidR="008F5C87" w:rsidRDefault="008F5C87" w:rsidP="008F5C87">
            <w:pPr>
              <w:keepNext/>
              <w:keepLines/>
              <w:tabs>
                <w:tab w:val="center" w:pos="1436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Praćenje provedbe i revizija programa poslijediplomskoga specijalističkog studijskog programa za izvođače i programa umjetničkog usavršavanja</w:t>
            </w:r>
          </w:p>
        </w:tc>
        <w:tc>
          <w:tcPr>
            <w:tcW w:w="56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5C275" w14:textId="77777777" w:rsidR="008F5C87" w:rsidRDefault="008F5C87" w:rsidP="008F5C87">
            <w:pPr>
              <w:keepNext/>
              <w:keepLines/>
              <w:tabs>
                <w:tab w:val="center" w:pos="1436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izrada izvješća o ostvarenim aktivnostima u provedbi studija; revizija i nacrt promjena specijalističkog studija i programa umjetničkog usavršavanja; predaja elaborata u daljnju proceduru</w:t>
            </w:r>
          </w:p>
        </w:tc>
        <w:tc>
          <w:tcPr>
            <w:tcW w:w="105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1E329" w14:textId="77777777" w:rsidR="008F5C87" w:rsidRDefault="008F5C87" w:rsidP="008F5C87">
            <w:pPr>
              <w:keepNext/>
              <w:keepLines/>
              <w:tabs>
                <w:tab w:val="center" w:pos="1436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rujan</w:t>
            </w:r>
          </w:p>
          <w:p w14:paraId="6B1481DF" w14:textId="39D83B42" w:rsidR="008F5C87" w:rsidRDefault="008F5C87" w:rsidP="008F5C87">
            <w:pPr>
              <w:keepNext/>
              <w:keepLines/>
              <w:tabs>
                <w:tab w:val="center" w:pos="1436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202</w:t>
            </w:r>
            <w:r w:rsidR="000864A7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72A19" w14:textId="7FC43D58" w:rsidR="008F5C87" w:rsidRDefault="008F5C87" w:rsidP="008F5C87">
            <w:pPr>
              <w:keepNext/>
              <w:keepLines/>
              <w:tabs>
                <w:tab w:val="center" w:pos="1436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povjerenstvo za poslijediplomske studije, prodekan za studijske programe i cjeloživotno obrazovanje, dekanski kolegij, Centar za cjeloživotno obrazovanje</w:t>
            </w:r>
          </w:p>
        </w:tc>
      </w:tr>
      <w:bookmarkEnd w:id="1"/>
    </w:tbl>
    <w:p w14:paraId="70C9839F" w14:textId="77777777" w:rsidR="00BE0699" w:rsidRDefault="00BE06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Style w:val="4"/>
        <w:tblW w:w="12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7"/>
        <w:gridCol w:w="2678"/>
        <w:gridCol w:w="5738"/>
        <w:gridCol w:w="899"/>
        <w:gridCol w:w="2518"/>
      </w:tblGrid>
      <w:tr w:rsidR="008903D9" w14:paraId="08FF692B" w14:textId="77777777" w:rsidTr="0074037D">
        <w:trPr>
          <w:trHeight w:val="551"/>
          <w:tblHeader/>
        </w:trPr>
        <w:tc>
          <w:tcPr>
            <w:tcW w:w="12530" w:type="dxa"/>
            <w:gridSpan w:val="5"/>
            <w:shd w:val="clear" w:color="auto" w:fill="DEEBF6"/>
          </w:tcPr>
          <w:p w14:paraId="5DBBCEF5" w14:textId="77777777" w:rsidR="008903D9" w:rsidRDefault="008903D9" w:rsidP="008F59E0">
            <w:pPr>
              <w:keepNext/>
              <w:keepLines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Periodičko vanjsko osiguravanje kvalitete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[ESG 1.10]</w:t>
            </w:r>
          </w:p>
        </w:tc>
      </w:tr>
      <w:tr w:rsidR="008903D9" w14:paraId="4486E513" w14:textId="77777777" w:rsidTr="0074037D">
        <w:trPr>
          <w:trHeight w:val="988"/>
          <w:tblHeader/>
        </w:trPr>
        <w:tc>
          <w:tcPr>
            <w:tcW w:w="3375" w:type="dxa"/>
            <w:gridSpan w:val="2"/>
            <w:vAlign w:val="center"/>
          </w:tcPr>
          <w:p w14:paraId="49725A22" w14:textId="77777777" w:rsidR="008903D9" w:rsidRDefault="008903D9" w:rsidP="008F59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5738" w:type="dxa"/>
            <w:vAlign w:val="center"/>
          </w:tcPr>
          <w:p w14:paraId="42F89714" w14:textId="77777777" w:rsidR="008903D9" w:rsidRDefault="008903D9" w:rsidP="008F59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899" w:type="dxa"/>
            <w:vAlign w:val="center"/>
          </w:tcPr>
          <w:p w14:paraId="55C8B41B" w14:textId="77777777" w:rsidR="008903D9" w:rsidRDefault="008903D9" w:rsidP="008F59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Rok</w:t>
            </w:r>
          </w:p>
        </w:tc>
        <w:tc>
          <w:tcPr>
            <w:tcW w:w="2518" w:type="dxa"/>
            <w:vAlign w:val="center"/>
          </w:tcPr>
          <w:p w14:paraId="0FB2417C" w14:textId="77777777" w:rsidR="008903D9" w:rsidRDefault="008903D9" w:rsidP="008F59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8903D9" w14:paraId="1F1049B4" w14:textId="77777777" w:rsidTr="0074037D">
        <w:trPr>
          <w:cantSplit/>
          <w:trHeight w:val="515"/>
        </w:trPr>
        <w:tc>
          <w:tcPr>
            <w:tcW w:w="697" w:type="dxa"/>
          </w:tcPr>
          <w:p w14:paraId="060ED822" w14:textId="77777777" w:rsidR="008903D9" w:rsidRPr="00CD33B8" w:rsidRDefault="008903D9" w:rsidP="008F59E0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2678" w:type="dxa"/>
          </w:tcPr>
          <w:p w14:paraId="028635BF" w14:textId="64E362D3" w:rsidR="008903D9" w:rsidRPr="008903D9" w:rsidRDefault="008903D9" w:rsidP="008F59E0">
            <w:pPr>
              <w:keepNext/>
              <w:keepLines/>
              <w:tabs>
                <w:tab w:val="center" w:pos="1436"/>
              </w:tabs>
              <w:rPr>
                <w:rFonts w:ascii="Times New Roman" w:hAnsi="Times New Roman"/>
                <w:sz w:val="22"/>
                <w:szCs w:val="22"/>
              </w:rPr>
            </w:pPr>
            <w:r w:rsidRPr="008903D9">
              <w:rPr>
                <w:rFonts w:ascii="Times New Roman" w:eastAsia="Times New Roman" w:hAnsi="Times New Roman" w:cs="Times New Roman"/>
                <w:sz w:val="22"/>
                <w:szCs w:val="22"/>
              </w:rPr>
              <w:t>drugi ciklus reakreditacije</w:t>
            </w:r>
            <w:r w:rsidRPr="008903D9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="00F666C5">
              <w:rPr>
                <w:rFonts w:ascii="Times New Roman" w:eastAsia="Times New Roman" w:hAnsi="Times New Roman"/>
                <w:sz w:val="22"/>
                <w:szCs w:val="22"/>
              </w:rPr>
              <w:t xml:space="preserve">sveučilišnih </w:t>
            </w:r>
            <w:r w:rsidRPr="008903D9">
              <w:rPr>
                <w:rFonts w:ascii="Times New Roman" w:eastAsia="Times New Roman" w:hAnsi="Times New Roman"/>
                <w:sz w:val="22"/>
                <w:szCs w:val="22"/>
              </w:rPr>
              <w:t>integriranih prijediplomskih i diplomskih studijskih programa</w:t>
            </w:r>
          </w:p>
        </w:tc>
        <w:tc>
          <w:tcPr>
            <w:tcW w:w="5738" w:type="dxa"/>
          </w:tcPr>
          <w:p w14:paraId="71C885FF" w14:textId="2733CD89" w:rsidR="008903D9" w:rsidRPr="008903D9" w:rsidRDefault="00F666C5" w:rsidP="008F59E0">
            <w:pPr>
              <w:keepNext/>
              <w:keepLines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Odobravanje i provedba akcijskog plana za otklanjanje nedostataka</w:t>
            </w:r>
          </w:p>
        </w:tc>
        <w:tc>
          <w:tcPr>
            <w:tcW w:w="899" w:type="dxa"/>
          </w:tcPr>
          <w:p w14:paraId="34C98EE3" w14:textId="2CC4C109" w:rsidR="008903D9" w:rsidRPr="008903D9" w:rsidRDefault="00F666C5" w:rsidP="008F59E0">
            <w:pPr>
              <w:keepNext/>
              <w:keepLines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kontinuirano</w:t>
            </w:r>
          </w:p>
        </w:tc>
        <w:tc>
          <w:tcPr>
            <w:tcW w:w="2518" w:type="dxa"/>
          </w:tcPr>
          <w:p w14:paraId="337B5FA0" w14:textId="66631D85" w:rsidR="008903D9" w:rsidRPr="008903D9" w:rsidRDefault="008903D9" w:rsidP="008F59E0">
            <w:pPr>
              <w:keepNext/>
              <w:keepLines/>
              <w:rPr>
                <w:rFonts w:ascii="Times New Roman" w:hAnsi="Times New Roman"/>
                <w:sz w:val="22"/>
                <w:szCs w:val="22"/>
              </w:rPr>
            </w:pPr>
            <w:r w:rsidRPr="008903D9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dekan, povjerenstvo za upravljanje kvalitetom, dekanski kolegij, vijeće pročelnika, </w:t>
            </w:r>
            <w:r w:rsidR="000864A7">
              <w:rPr>
                <w:rFonts w:ascii="Times New Roman" w:eastAsia="Times New Roman" w:hAnsi="Times New Roman" w:cs="Times New Roman"/>
                <w:sz w:val="22"/>
                <w:szCs w:val="22"/>
              </w:rPr>
              <w:t>Akademijsko vijeće</w:t>
            </w:r>
            <w:r w:rsidRPr="008903D9">
              <w:rPr>
                <w:rFonts w:ascii="Times New Roman" w:eastAsia="Times New Roman" w:hAnsi="Times New Roman"/>
                <w:sz w:val="22"/>
                <w:szCs w:val="22"/>
              </w:rPr>
              <w:t>; provedba: svi nastavnici i nenastavno osoblje</w:t>
            </w:r>
          </w:p>
        </w:tc>
      </w:tr>
    </w:tbl>
    <w:p w14:paraId="13D11879" w14:textId="77777777" w:rsidR="008903D9" w:rsidRDefault="008903D9">
      <w:pPr>
        <w:rPr>
          <w:rFonts w:ascii="Times New Roman" w:hAnsi="Times New Roman"/>
          <w:b/>
          <w:sz w:val="24"/>
          <w:szCs w:val="24"/>
        </w:rPr>
      </w:pPr>
    </w:p>
    <w:p w14:paraId="4E8CDD34" w14:textId="69379161" w:rsidR="00BE0699" w:rsidRDefault="00BE06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Style w:val="TableGrid"/>
        <w:tblW w:w="5000" w:type="pct"/>
        <w:tblLayout w:type="fixed"/>
        <w:tblLook w:val="0620" w:firstRow="1" w:lastRow="0" w:firstColumn="0" w:lastColumn="0" w:noHBand="1" w:noVBand="1"/>
      </w:tblPr>
      <w:tblGrid>
        <w:gridCol w:w="697"/>
        <w:gridCol w:w="2842"/>
        <w:gridCol w:w="5954"/>
        <w:gridCol w:w="1029"/>
        <w:gridCol w:w="2575"/>
      </w:tblGrid>
      <w:tr w:rsidR="00A06B06" w:rsidRPr="00733998" w14:paraId="4B115D87" w14:textId="77777777" w:rsidTr="008F59E0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0725AAAD" w14:textId="220CA775" w:rsidR="00A06B06" w:rsidRPr="008903D9" w:rsidRDefault="00A06B06" w:rsidP="008903D9">
            <w:pPr>
              <w:pStyle w:val="ListParagraph"/>
              <w:keepNext/>
              <w:keepLines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03D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Znanstvenoistraživačka i umjetničk</w:t>
            </w:r>
            <w:r w:rsidR="00BE0699" w:rsidRPr="008903D9">
              <w:rPr>
                <w:rFonts w:ascii="Times New Roman" w:hAnsi="Times New Roman"/>
                <w:b/>
                <w:sz w:val="24"/>
                <w:szCs w:val="24"/>
              </w:rPr>
              <w:t xml:space="preserve">oistraživačka djelatnost (Pravilnik o SOK SuZg, područje br. 11.) </w:t>
            </w:r>
          </w:p>
        </w:tc>
      </w:tr>
      <w:tr w:rsidR="00A06B06" w:rsidRPr="00733998" w14:paraId="5CC89FB9" w14:textId="77777777" w:rsidTr="008F59E0">
        <w:trPr>
          <w:trHeight w:val="988"/>
          <w:tblHeader/>
        </w:trPr>
        <w:tc>
          <w:tcPr>
            <w:tcW w:w="1351" w:type="pct"/>
            <w:gridSpan w:val="2"/>
            <w:vAlign w:val="center"/>
          </w:tcPr>
          <w:p w14:paraId="743DE419" w14:textId="77777777" w:rsidR="00A06B06" w:rsidRPr="00733998" w:rsidRDefault="00A06B06" w:rsidP="00A91E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2273" w:type="pct"/>
            <w:vAlign w:val="center"/>
          </w:tcPr>
          <w:p w14:paraId="05648E0B" w14:textId="77777777" w:rsidR="00A06B06" w:rsidRPr="00733998" w:rsidRDefault="00A06B06" w:rsidP="00A91E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393" w:type="pct"/>
            <w:vAlign w:val="center"/>
          </w:tcPr>
          <w:p w14:paraId="7DA9F251" w14:textId="77777777" w:rsidR="00A06B06" w:rsidRDefault="00A06B06" w:rsidP="00A91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983" w:type="pct"/>
            <w:vAlign w:val="center"/>
          </w:tcPr>
          <w:p w14:paraId="7BC201B6" w14:textId="77777777" w:rsidR="00A06B06" w:rsidRPr="00733998" w:rsidRDefault="00A06B06" w:rsidP="00A91E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8F59E0" w:rsidRPr="00733998" w14:paraId="2639D6BF" w14:textId="77777777" w:rsidTr="008F59E0">
        <w:trPr>
          <w:cantSplit/>
          <w:trHeight w:val="515"/>
        </w:trPr>
        <w:tc>
          <w:tcPr>
            <w:tcW w:w="266" w:type="pct"/>
          </w:tcPr>
          <w:p w14:paraId="17A458BF" w14:textId="1D8D5B77" w:rsidR="008903D9" w:rsidRPr="00CD33B8" w:rsidRDefault="008903D9" w:rsidP="008903D9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1085" w:type="pct"/>
          </w:tcPr>
          <w:p w14:paraId="16ED5761" w14:textId="5EB8AF63" w:rsidR="008903D9" w:rsidRPr="00733998" w:rsidRDefault="008903D9" w:rsidP="008903D9">
            <w:pPr>
              <w:keepNext/>
              <w:keepLines/>
              <w:tabs>
                <w:tab w:val="center" w:pos="143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prikupljanje i vrjednovanje podataka o znanstvenoj, umjetničkoj i stručnoj djelatnosti</w:t>
            </w:r>
          </w:p>
        </w:tc>
        <w:tc>
          <w:tcPr>
            <w:tcW w:w="2273" w:type="pct"/>
          </w:tcPr>
          <w:p w14:paraId="6E2D4726" w14:textId="7A4380A8" w:rsidR="008903D9" w:rsidRDefault="008903D9" w:rsidP="008903D9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prikupljanje podataka u svrhu višegodišnjega institucijskog financiranja znanstvene/umjetničke djelatnosti na javnim sveučilištima i javnim znanstvenim institutima, vanjskoga vrednovanja, izvještavanja nadležnih tijela (SuZG, MZO, DZS itd.);</w:t>
            </w:r>
          </w:p>
          <w:p w14:paraId="5A0F6301" w14:textId="7C5ED628" w:rsidR="008903D9" w:rsidRDefault="008903D9" w:rsidP="008903D9">
            <w:pPr>
              <w:keepNext/>
              <w:keepLines/>
              <w:spacing w:line="276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upitnici upućeni svim nastavnicima, nakon prikupljanja podaci se sumiraju i predstavljaju Akademijskom vijeću, koriste se za navedenu svrhu;</w:t>
            </w:r>
          </w:p>
          <w:p w14:paraId="2A3DDC5C" w14:textId="4EBE7073" w:rsidR="008903D9" w:rsidRPr="00733998" w:rsidRDefault="008903D9" w:rsidP="008903D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evidentiranje znanstvene, umjetničke i stručne djelatnosti u bazi CRORiS i lokalnim bazama podataka</w:t>
            </w:r>
          </w:p>
        </w:tc>
        <w:tc>
          <w:tcPr>
            <w:tcW w:w="393" w:type="pct"/>
          </w:tcPr>
          <w:p w14:paraId="223B9123" w14:textId="72BE5419" w:rsidR="008903D9" w:rsidRPr="00733998" w:rsidRDefault="008903D9" w:rsidP="008903D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ožujak 202</w:t>
            </w:r>
            <w:r w:rsidR="00F666C5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83" w:type="pct"/>
          </w:tcPr>
          <w:p w14:paraId="623BABC7" w14:textId="07DA9237" w:rsidR="008903D9" w:rsidRPr="00733998" w:rsidRDefault="008903D9" w:rsidP="008903D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ured za ljudske potencijale, povjerenstvo za kvalitetu, uprava, </w:t>
            </w:r>
            <w:r w:rsidR="000864A7">
              <w:rPr>
                <w:rFonts w:ascii="Times New Roman" w:eastAsia="Times New Roman" w:hAnsi="Times New Roman"/>
                <w:sz w:val="22"/>
                <w:szCs w:val="22"/>
              </w:rPr>
              <w:t>Akademijsko vijeće</w:t>
            </w:r>
          </w:p>
        </w:tc>
      </w:tr>
      <w:tr w:rsidR="008F59E0" w:rsidRPr="00733998" w14:paraId="0475A2B9" w14:textId="77777777" w:rsidTr="008F59E0">
        <w:trPr>
          <w:cantSplit/>
          <w:trHeight w:val="500"/>
        </w:trPr>
        <w:tc>
          <w:tcPr>
            <w:tcW w:w="266" w:type="pct"/>
          </w:tcPr>
          <w:p w14:paraId="13F034FB" w14:textId="56E38505" w:rsidR="008903D9" w:rsidRPr="00CD33B8" w:rsidRDefault="008903D9" w:rsidP="008903D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11.2.</w:t>
            </w:r>
          </w:p>
        </w:tc>
        <w:tc>
          <w:tcPr>
            <w:tcW w:w="1085" w:type="pct"/>
          </w:tcPr>
          <w:p w14:paraId="012D41A0" w14:textId="37813E4A" w:rsidR="008903D9" w:rsidRDefault="008903D9" w:rsidP="008903D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organizacija stručnih, znanstvenih i umjetničkih skupova</w:t>
            </w:r>
          </w:p>
        </w:tc>
        <w:tc>
          <w:tcPr>
            <w:tcW w:w="2273" w:type="pct"/>
          </w:tcPr>
          <w:p w14:paraId="403B52B1" w14:textId="743F7752" w:rsidR="008903D9" w:rsidRDefault="008903D9" w:rsidP="008903D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postupak se uzima u razmatranje na prijedlog zaposlenika i uz podršku nastavnoga odsjeka, a skupove se podupire u skladu s mogućnostima</w:t>
            </w:r>
          </w:p>
        </w:tc>
        <w:tc>
          <w:tcPr>
            <w:tcW w:w="393" w:type="pct"/>
          </w:tcPr>
          <w:p w14:paraId="3EE039A7" w14:textId="41D167D8" w:rsidR="008903D9" w:rsidRPr="00733998" w:rsidRDefault="008903D9" w:rsidP="008903D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kontinuirano</w:t>
            </w:r>
          </w:p>
        </w:tc>
        <w:tc>
          <w:tcPr>
            <w:tcW w:w="983" w:type="pct"/>
          </w:tcPr>
          <w:p w14:paraId="3B108972" w14:textId="1989A868" w:rsidR="008903D9" w:rsidRPr="00733998" w:rsidRDefault="008903D9" w:rsidP="008903D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nastavni odsjeci, prodekan za studijske programe i cjeloživotno obrazovanje, dekan</w:t>
            </w:r>
          </w:p>
        </w:tc>
      </w:tr>
      <w:tr w:rsidR="008903D9" w:rsidRPr="00733998" w14:paraId="3C281AC9" w14:textId="77777777" w:rsidTr="008F59E0">
        <w:trPr>
          <w:cantSplit/>
          <w:trHeight w:val="500"/>
        </w:trPr>
        <w:tc>
          <w:tcPr>
            <w:tcW w:w="266" w:type="pct"/>
          </w:tcPr>
          <w:p w14:paraId="33B477E4" w14:textId="672A8D22" w:rsidR="008903D9" w:rsidRDefault="008903D9" w:rsidP="008903D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11.3.</w:t>
            </w:r>
          </w:p>
        </w:tc>
        <w:tc>
          <w:tcPr>
            <w:tcW w:w="1085" w:type="pct"/>
          </w:tcPr>
          <w:p w14:paraId="2D6847B0" w14:textId="66752FAF" w:rsidR="008903D9" w:rsidRDefault="008903D9" w:rsidP="008903D9">
            <w:pPr>
              <w:keepNext/>
              <w:keepLines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Provedba natječaja za dodjelu potpora znanstvenom i umjetničkom istraživanju u okviru temeljnog financiranja znanstvene i umjetničke djelatnosti SuZg-a</w:t>
            </w:r>
          </w:p>
        </w:tc>
        <w:tc>
          <w:tcPr>
            <w:tcW w:w="2273" w:type="pct"/>
          </w:tcPr>
          <w:p w14:paraId="1492E6F5" w14:textId="38B340B7" w:rsidR="008903D9" w:rsidRDefault="008903D9" w:rsidP="008903D9">
            <w:pPr>
              <w:keepNext/>
              <w:keepLines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Po donošenju odluke Senata o raspisu natječaja odluka o roku prijava na natječaj, razrada propozicija za provedbu natječaja, osnivanje povjerenstva za vrjednovanje projekata, raspodjela sredstava, objava rezultata provedbe postupka, praćenje realizacije projekata</w:t>
            </w:r>
          </w:p>
        </w:tc>
        <w:tc>
          <w:tcPr>
            <w:tcW w:w="393" w:type="pct"/>
          </w:tcPr>
          <w:p w14:paraId="62B30B6F" w14:textId="4FC674C9" w:rsidR="008903D9" w:rsidRDefault="008903D9" w:rsidP="008903D9">
            <w:pPr>
              <w:keepNext/>
              <w:keepLines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prema dinamici odluka SuZ-a</w:t>
            </w:r>
          </w:p>
        </w:tc>
        <w:tc>
          <w:tcPr>
            <w:tcW w:w="983" w:type="pct"/>
          </w:tcPr>
          <w:p w14:paraId="09CA97A4" w14:textId="0314B29F" w:rsidR="008903D9" w:rsidRDefault="008903D9" w:rsidP="008903D9">
            <w:pPr>
              <w:keepNext/>
              <w:keepLines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nastavni odsjeci,  administrativne službe, dekan, dekanski kolegij, </w:t>
            </w:r>
            <w:r w:rsidR="000864A7">
              <w:rPr>
                <w:rFonts w:ascii="Times New Roman" w:eastAsia="Times New Roman" w:hAnsi="Times New Roman"/>
                <w:sz w:val="22"/>
                <w:szCs w:val="22"/>
              </w:rPr>
              <w:t>Akademijsko vijeće</w:t>
            </w:r>
          </w:p>
        </w:tc>
      </w:tr>
      <w:tr w:rsidR="008903D9" w:rsidRPr="00733998" w14:paraId="7222868B" w14:textId="77777777" w:rsidTr="008F59E0">
        <w:trPr>
          <w:cantSplit/>
          <w:trHeight w:val="500"/>
        </w:trPr>
        <w:tc>
          <w:tcPr>
            <w:tcW w:w="266" w:type="pct"/>
          </w:tcPr>
          <w:p w14:paraId="5DD2ECB4" w14:textId="2E10BDAA" w:rsidR="008903D9" w:rsidRDefault="008903D9" w:rsidP="008903D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</w:t>
            </w:r>
          </w:p>
        </w:tc>
        <w:tc>
          <w:tcPr>
            <w:tcW w:w="1085" w:type="pct"/>
          </w:tcPr>
          <w:p w14:paraId="7FCFA4E1" w14:textId="01AB60A8" w:rsidR="008903D9" w:rsidRDefault="008903D9" w:rsidP="008903D9">
            <w:pPr>
              <w:keepNext/>
              <w:keepLines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strategija umjetničkog i znanstvenog rada</w:t>
            </w:r>
          </w:p>
        </w:tc>
        <w:tc>
          <w:tcPr>
            <w:tcW w:w="2273" w:type="pct"/>
          </w:tcPr>
          <w:p w14:paraId="5BF556BB" w14:textId="26A7CDD9" w:rsidR="008903D9" w:rsidRDefault="008903D9" w:rsidP="008903D9">
            <w:pPr>
              <w:keepNext/>
              <w:keepLines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provedba strateških programa za razvoj umjetničke i znanstvene istraživačke djelatnosti, rad na strateškom planu djelovanja ovisno o mogućnostima</w:t>
            </w:r>
          </w:p>
        </w:tc>
        <w:tc>
          <w:tcPr>
            <w:tcW w:w="393" w:type="pct"/>
          </w:tcPr>
          <w:p w14:paraId="6E0D1BAC" w14:textId="0E90B5E2" w:rsidR="008903D9" w:rsidRDefault="008903D9" w:rsidP="008903D9">
            <w:pPr>
              <w:keepNext/>
              <w:keepLines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kontinuirano</w:t>
            </w:r>
          </w:p>
        </w:tc>
        <w:tc>
          <w:tcPr>
            <w:tcW w:w="983" w:type="pct"/>
          </w:tcPr>
          <w:p w14:paraId="07EB8A3A" w14:textId="609E647C" w:rsidR="008903D9" w:rsidRDefault="008903D9" w:rsidP="008903D9">
            <w:pPr>
              <w:keepNext/>
              <w:keepLines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dekanski kolegij, povjerenstvo za upravljanje kvalitetom, nastavni odsjeci</w:t>
            </w:r>
          </w:p>
        </w:tc>
      </w:tr>
      <w:tr w:rsidR="008F59E0" w:rsidRPr="00733998" w14:paraId="2E96AE53" w14:textId="77777777" w:rsidTr="008F59E0">
        <w:trPr>
          <w:cantSplit/>
          <w:trHeight w:val="500"/>
        </w:trPr>
        <w:tc>
          <w:tcPr>
            <w:tcW w:w="266" w:type="pct"/>
          </w:tcPr>
          <w:p w14:paraId="2FF0518C" w14:textId="1B62BEBD" w:rsidR="008903D9" w:rsidRPr="00CD33B8" w:rsidRDefault="008903D9" w:rsidP="008903D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11.5</w:t>
            </w:r>
          </w:p>
        </w:tc>
        <w:tc>
          <w:tcPr>
            <w:tcW w:w="1085" w:type="pct"/>
          </w:tcPr>
          <w:p w14:paraId="3175467F" w14:textId="3781CA88" w:rsidR="008903D9" w:rsidRDefault="008903D9" w:rsidP="008903D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međuinstitucijska istraživačka suradnja </w:t>
            </w:r>
          </w:p>
        </w:tc>
        <w:tc>
          <w:tcPr>
            <w:tcW w:w="2273" w:type="pct"/>
          </w:tcPr>
          <w:p w14:paraId="7B1E396B" w14:textId="56F38B06" w:rsidR="008903D9" w:rsidRDefault="008903D9" w:rsidP="008903D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Podrška i partnerstvo u provođenju projekata čiji su nositelji druge institucije (RNPaM, IEF, AEC, CEMAN…)</w:t>
            </w:r>
          </w:p>
        </w:tc>
        <w:tc>
          <w:tcPr>
            <w:tcW w:w="393" w:type="pct"/>
          </w:tcPr>
          <w:p w14:paraId="518DC26B" w14:textId="7E0358F3" w:rsidR="008903D9" w:rsidRPr="00733998" w:rsidRDefault="008903D9" w:rsidP="008903D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kontinuirano</w:t>
            </w:r>
          </w:p>
        </w:tc>
        <w:tc>
          <w:tcPr>
            <w:tcW w:w="983" w:type="pct"/>
          </w:tcPr>
          <w:p w14:paraId="46686926" w14:textId="617856B7" w:rsidR="008903D9" w:rsidRPr="00733998" w:rsidRDefault="008903D9" w:rsidP="008903D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nastavni odsjeci, administrativne službe</w:t>
            </w:r>
          </w:p>
        </w:tc>
      </w:tr>
    </w:tbl>
    <w:p w14:paraId="5DD11E5A" w14:textId="77777777" w:rsidR="00BE0699" w:rsidRDefault="00BE069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4233CD0" w14:textId="77777777" w:rsidR="00A06B06" w:rsidRDefault="00A06B06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696"/>
        <w:gridCol w:w="2612"/>
        <w:gridCol w:w="5907"/>
        <w:gridCol w:w="1341"/>
        <w:gridCol w:w="2541"/>
      </w:tblGrid>
      <w:tr w:rsidR="00A06B06" w:rsidRPr="00733998" w14:paraId="5C12D3F7" w14:textId="77777777" w:rsidTr="00A91E7C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66E0E089" w14:textId="53984962" w:rsidR="00A06B06" w:rsidRPr="00BE0699" w:rsidRDefault="00A06B06" w:rsidP="008903D9">
            <w:pPr>
              <w:pStyle w:val="ListParagraph"/>
              <w:keepNext/>
              <w:keepLines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0699">
              <w:rPr>
                <w:rFonts w:ascii="Times New Roman" w:hAnsi="Times New Roman"/>
                <w:b/>
                <w:sz w:val="24"/>
                <w:szCs w:val="24"/>
              </w:rPr>
              <w:t>Stručna</w:t>
            </w:r>
            <w:r w:rsidR="00BE0699">
              <w:rPr>
                <w:rFonts w:ascii="Times New Roman" w:hAnsi="Times New Roman"/>
                <w:b/>
                <w:sz w:val="24"/>
                <w:szCs w:val="24"/>
              </w:rPr>
              <w:t xml:space="preserve"> i umjetnička</w:t>
            </w:r>
            <w:r w:rsidRPr="00BE0699">
              <w:rPr>
                <w:rFonts w:ascii="Times New Roman" w:hAnsi="Times New Roman"/>
                <w:b/>
                <w:sz w:val="24"/>
                <w:szCs w:val="24"/>
              </w:rPr>
              <w:t xml:space="preserve"> djelatnost</w:t>
            </w:r>
            <w:r w:rsidR="00BE0699">
              <w:rPr>
                <w:rFonts w:ascii="Times New Roman" w:hAnsi="Times New Roman"/>
                <w:b/>
                <w:sz w:val="24"/>
                <w:szCs w:val="24"/>
              </w:rPr>
              <w:t xml:space="preserve"> (Pravilnik o </w:t>
            </w:r>
            <w:r w:rsidR="00CD33B8">
              <w:rPr>
                <w:rFonts w:ascii="Times New Roman" w:hAnsi="Times New Roman"/>
                <w:b/>
                <w:sz w:val="24"/>
                <w:szCs w:val="24"/>
              </w:rPr>
              <w:t>SOK SuZg, područje br. 12)</w:t>
            </w:r>
          </w:p>
        </w:tc>
      </w:tr>
      <w:tr w:rsidR="00A06B06" w:rsidRPr="00733998" w14:paraId="5ECDE182" w14:textId="77777777" w:rsidTr="00986E03">
        <w:trPr>
          <w:trHeight w:val="988"/>
          <w:tblHeader/>
        </w:trPr>
        <w:tc>
          <w:tcPr>
            <w:tcW w:w="1263" w:type="pct"/>
            <w:gridSpan w:val="2"/>
            <w:vAlign w:val="center"/>
          </w:tcPr>
          <w:p w14:paraId="595A8FA8" w14:textId="77777777" w:rsidR="00A06B06" w:rsidRPr="00733998" w:rsidRDefault="00A06B06" w:rsidP="00A91E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2255" w:type="pct"/>
            <w:vAlign w:val="center"/>
          </w:tcPr>
          <w:p w14:paraId="02461393" w14:textId="77777777" w:rsidR="00A06B06" w:rsidRPr="00733998" w:rsidRDefault="00A06B06" w:rsidP="00A91E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512" w:type="pct"/>
            <w:vAlign w:val="center"/>
          </w:tcPr>
          <w:p w14:paraId="5569A553" w14:textId="77777777" w:rsidR="00A06B06" w:rsidRDefault="00A06B06" w:rsidP="00A91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970" w:type="pct"/>
            <w:vAlign w:val="center"/>
          </w:tcPr>
          <w:p w14:paraId="50F84076" w14:textId="77777777" w:rsidR="00A06B06" w:rsidRPr="00733998" w:rsidRDefault="00A06B06" w:rsidP="00A91E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8903D9" w:rsidRPr="00733998" w14:paraId="46DC250C" w14:textId="77777777" w:rsidTr="00986E03">
        <w:trPr>
          <w:cantSplit/>
          <w:trHeight w:val="515"/>
        </w:trPr>
        <w:tc>
          <w:tcPr>
            <w:tcW w:w="266" w:type="pct"/>
          </w:tcPr>
          <w:p w14:paraId="1B510E9F" w14:textId="76D25CC9" w:rsidR="008903D9" w:rsidRPr="00CD33B8" w:rsidRDefault="008903D9" w:rsidP="008903D9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12.1.</w:t>
            </w:r>
          </w:p>
        </w:tc>
        <w:tc>
          <w:tcPr>
            <w:tcW w:w="997" w:type="pct"/>
          </w:tcPr>
          <w:p w14:paraId="0FAAADCD" w14:textId="394D7B65" w:rsidR="008903D9" w:rsidRPr="00733998" w:rsidRDefault="008903D9" w:rsidP="008903D9">
            <w:pPr>
              <w:keepNext/>
              <w:keepLines/>
              <w:tabs>
                <w:tab w:val="center" w:pos="143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organizacija seminara za učenike i nastavnike glazbenih škola</w:t>
            </w:r>
          </w:p>
        </w:tc>
        <w:tc>
          <w:tcPr>
            <w:tcW w:w="2255" w:type="pct"/>
          </w:tcPr>
          <w:p w14:paraId="21DA4241" w14:textId="6C839E57" w:rsidR="008903D9" w:rsidRPr="00733998" w:rsidRDefault="008903D9" w:rsidP="008903D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U suradnji sa strukovnim udrugama, AZOO-om i školama</w:t>
            </w:r>
          </w:p>
        </w:tc>
        <w:tc>
          <w:tcPr>
            <w:tcW w:w="512" w:type="pct"/>
          </w:tcPr>
          <w:p w14:paraId="4D2C749B" w14:textId="105E68D8" w:rsidR="008903D9" w:rsidRPr="00733998" w:rsidRDefault="008903D9" w:rsidP="008903D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kontinuirano</w:t>
            </w:r>
          </w:p>
        </w:tc>
        <w:tc>
          <w:tcPr>
            <w:tcW w:w="970" w:type="pct"/>
          </w:tcPr>
          <w:p w14:paraId="3D82329A" w14:textId="10E8D60D" w:rsidR="008903D9" w:rsidRPr="00733998" w:rsidRDefault="008903D9" w:rsidP="008903D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dekanski kolegij, nastavni odsjeci</w:t>
            </w:r>
          </w:p>
        </w:tc>
      </w:tr>
      <w:tr w:rsidR="008903D9" w:rsidRPr="00733998" w14:paraId="0B6A8638" w14:textId="77777777" w:rsidTr="00986E03">
        <w:trPr>
          <w:cantSplit/>
          <w:trHeight w:val="500"/>
        </w:trPr>
        <w:tc>
          <w:tcPr>
            <w:tcW w:w="266" w:type="pct"/>
          </w:tcPr>
          <w:p w14:paraId="068614CE" w14:textId="469C54E8" w:rsidR="008903D9" w:rsidRPr="00CD33B8" w:rsidRDefault="008903D9" w:rsidP="008903D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12.2.</w:t>
            </w:r>
          </w:p>
        </w:tc>
        <w:tc>
          <w:tcPr>
            <w:tcW w:w="997" w:type="pct"/>
          </w:tcPr>
          <w:p w14:paraId="60D8D556" w14:textId="4F68714F" w:rsidR="008903D9" w:rsidRDefault="008903D9" w:rsidP="008903D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organizacija glazbenih priredbi za širu publiku</w:t>
            </w:r>
          </w:p>
        </w:tc>
        <w:tc>
          <w:tcPr>
            <w:tcW w:w="2255" w:type="pct"/>
          </w:tcPr>
          <w:p w14:paraId="797D2E6A" w14:textId="64C9AB7E" w:rsidR="008903D9" w:rsidRDefault="008903D9" w:rsidP="008903D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ciklusi koncerata namijenjenih široj javnosti, Rođendan umjetnosti (17. siječnja 202</w:t>
            </w:r>
            <w:r w:rsidR="000864A7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.)</w:t>
            </w:r>
          </w:p>
        </w:tc>
        <w:tc>
          <w:tcPr>
            <w:tcW w:w="512" w:type="pct"/>
          </w:tcPr>
          <w:p w14:paraId="526A811B" w14:textId="63F442C8" w:rsidR="008903D9" w:rsidRPr="00733998" w:rsidRDefault="008903D9" w:rsidP="008903D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kontinuirano</w:t>
            </w:r>
          </w:p>
        </w:tc>
        <w:tc>
          <w:tcPr>
            <w:tcW w:w="970" w:type="pct"/>
          </w:tcPr>
          <w:p w14:paraId="5AE7D886" w14:textId="2CB2DC15" w:rsidR="008903D9" w:rsidRPr="00733998" w:rsidRDefault="008903D9" w:rsidP="008903D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dekanski kolegij, nastavni odsjeci, produkcija</w:t>
            </w:r>
          </w:p>
        </w:tc>
      </w:tr>
      <w:tr w:rsidR="008903D9" w:rsidRPr="00733998" w14:paraId="5AE59C91" w14:textId="77777777" w:rsidTr="00986E03">
        <w:trPr>
          <w:cantSplit/>
          <w:trHeight w:val="500"/>
        </w:trPr>
        <w:tc>
          <w:tcPr>
            <w:tcW w:w="266" w:type="pct"/>
          </w:tcPr>
          <w:p w14:paraId="10ABB749" w14:textId="7E8722E1" w:rsidR="008903D9" w:rsidRPr="00CD33B8" w:rsidRDefault="008903D9" w:rsidP="008903D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12.3.</w:t>
            </w:r>
          </w:p>
        </w:tc>
        <w:tc>
          <w:tcPr>
            <w:tcW w:w="997" w:type="pct"/>
          </w:tcPr>
          <w:p w14:paraId="26A3340D" w14:textId="720DC9E1" w:rsidR="008903D9" w:rsidRDefault="008903D9" w:rsidP="008903D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postupci davanja mišljenja o ispunjavanju uvjeta pri izborima na radna mjesta i izborima </w:t>
            </w:r>
            <w:r w:rsidR="00986E03">
              <w:rPr>
                <w:rFonts w:ascii="Times New Roman" w:eastAsia="Times New Roman" w:hAnsi="Times New Roman"/>
                <w:sz w:val="22"/>
                <w:szCs w:val="22"/>
              </w:rPr>
              <w:t>naslovnih nastavnika</w:t>
            </w:r>
          </w:p>
        </w:tc>
        <w:tc>
          <w:tcPr>
            <w:tcW w:w="2255" w:type="pct"/>
          </w:tcPr>
          <w:p w14:paraId="5E10A9F7" w14:textId="1627E8D9" w:rsidR="008903D9" w:rsidRDefault="008903D9" w:rsidP="008903D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u skladu s propisima, obavlja se redovito</w:t>
            </w:r>
          </w:p>
        </w:tc>
        <w:tc>
          <w:tcPr>
            <w:tcW w:w="512" w:type="pct"/>
          </w:tcPr>
          <w:p w14:paraId="4055615E" w14:textId="141C9C42" w:rsidR="008903D9" w:rsidRPr="00733998" w:rsidRDefault="008903D9" w:rsidP="008903D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kontinuirano</w:t>
            </w:r>
          </w:p>
        </w:tc>
        <w:tc>
          <w:tcPr>
            <w:tcW w:w="970" w:type="pct"/>
          </w:tcPr>
          <w:p w14:paraId="2685178F" w14:textId="6314AE15" w:rsidR="008903D9" w:rsidRPr="00733998" w:rsidRDefault="008903D9" w:rsidP="008903D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nastavni odsjeci, tajnik,  </w:t>
            </w:r>
            <w:r w:rsidR="000864A7">
              <w:rPr>
                <w:rFonts w:ascii="Times New Roman" w:eastAsia="Times New Roman" w:hAnsi="Times New Roman"/>
                <w:sz w:val="22"/>
                <w:szCs w:val="22"/>
              </w:rPr>
              <w:t>Akademijsko vijeće</w:t>
            </w:r>
          </w:p>
        </w:tc>
      </w:tr>
      <w:tr w:rsidR="008903D9" w:rsidRPr="00733998" w14:paraId="6F628738" w14:textId="77777777" w:rsidTr="00986E03">
        <w:trPr>
          <w:cantSplit/>
          <w:trHeight w:val="500"/>
        </w:trPr>
        <w:tc>
          <w:tcPr>
            <w:tcW w:w="266" w:type="pct"/>
          </w:tcPr>
          <w:p w14:paraId="7DCF61D8" w14:textId="78D0B412" w:rsidR="008903D9" w:rsidRDefault="008903D9" w:rsidP="008903D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</w:t>
            </w:r>
          </w:p>
        </w:tc>
        <w:tc>
          <w:tcPr>
            <w:tcW w:w="997" w:type="pct"/>
          </w:tcPr>
          <w:p w14:paraId="17E9A856" w14:textId="1D78E71F" w:rsidR="008903D9" w:rsidRDefault="008903D9" w:rsidP="008903D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postupci davanja mišljenja o stečenim stručnim kvalifikacijama</w:t>
            </w:r>
          </w:p>
        </w:tc>
        <w:tc>
          <w:tcPr>
            <w:tcW w:w="2255" w:type="pct"/>
          </w:tcPr>
          <w:p w14:paraId="79EBB14C" w14:textId="1606C303" w:rsidR="008903D9" w:rsidRDefault="008903D9" w:rsidP="008903D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u skladu s propisima, na zahtjev nadležnih ustanova (MZO, AZVO, AZOO, SuZ</w:t>
            </w:r>
            <w:r w:rsidR="00986E03">
              <w:rPr>
                <w:rFonts w:ascii="Times New Roman" w:eastAsia="Times New Roman" w:hAnsi="Times New Roman"/>
                <w:sz w:val="22"/>
                <w:szCs w:val="22"/>
              </w:rPr>
              <w:t>g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) daju se stručna mišljenja o stručnim kvalifikacijama stečenim u inozemstvu ili stručnim kvalifikacijama na području djelokruga ustanove općenito, radi nastavka studija, bavljenja reguliranom profesijom i sl.</w:t>
            </w:r>
          </w:p>
        </w:tc>
        <w:tc>
          <w:tcPr>
            <w:tcW w:w="512" w:type="pct"/>
          </w:tcPr>
          <w:p w14:paraId="61FDAA71" w14:textId="44F2A4D4" w:rsidR="008903D9" w:rsidRPr="00733998" w:rsidRDefault="008903D9" w:rsidP="008903D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kontinuirano</w:t>
            </w:r>
          </w:p>
        </w:tc>
        <w:tc>
          <w:tcPr>
            <w:tcW w:w="970" w:type="pct"/>
          </w:tcPr>
          <w:p w14:paraId="5B809860" w14:textId="2BAA3E3F" w:rsidR="008903D9" w:rsidRPr="00733998" w:rsidRDefault="008903D9" w:rsidP="008903D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prodekan za studijske programe i cjeloživotno obrazovanje, prodekan za nastavu</w:t>
            </w:r>
          </w:p>
        </w:tc>
      </w:tr>
      <w:tr w:rsidR="008903D9" w:rsidRPr="00733998" w14:paraId="6B2A48BE" w14:textId="77777777" w:rsidTr="00986E03">
        <w:trPr>
          <w:cantSplit/>
          <w:trHeight w:val="500"/>
        </w:trPr>
        <w:tc>
          <w:tcPr>
            <w:tcW w:w="266" w:type="pct"/>
          </w:tcPr>
          <w:p w14:paraId="281A3A72" w14:textId="15A67790" w:rsidR="008903D9" w:rsidRDefault="008903D9" w:rsidP="008903D9">
            <w:pPr>
              <w:keepNext/>
              <w:keepLine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</w:t>
            </w:r>
          </w:p>
        </w:tc>
        <w:tc>
          <w:tcPr>
            <w:tcW w:w="997" w:type="pct"/>
          </w:tcPr>
          <w:p w14:paraId="1140F066" w14:textId="3D22B993" w:rsidR="008903D9" w:rsidRDefault="008903D9" w:rsidP="008903D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suradnja s vanjskim dionicima</w:t>
            </w:r>
          </w:p>
        </w:tc>
        <w:tc>
          <w:tcPr>
            <w:tcW w:w="2255" w:type="pct"/>
          </w:tcPr>
          <w:p w14:paraId="03532963" w14:textId="78360933" w:rsidR="008903D9" w:rsidRDefault="008903D9" w:rsidP="008903D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razvoj suradnje i uspostava sustava podrške i stručnog savjetovanja studenata, nastavnika i vanjskih dionika</w:t>
            </w:r>
          </w:p>
        </w:tc>
        <w:tc>
          <w:tcPr>
            <w:tcW w:w="512" w:type="pct"/>
          </w:tcPr>
          <w:p w14:paraId="28677483" w14:textId="4C0BF0B3" w:rsidR="008903D9" w:rsidRPr="00733998" w:rsidRDefault="008903D9" w:rsidP="008903D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kontinuirano</w:t>
            </w:r>
          </w:p>
        </w:tc>
        <w:tc>
          <w:tcPr>
            <w:tcW w:w="970" w:type="pct"/>
          </w:tcPr>
          <w:p w14:paraId="23ED8C40" w14:textId="011DD095" w:rsidR="008903D9" w:rsidRPr="00733998" w:rsidRDefault="008903D9" w:rsidP="008903D9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uprava, povjerenstvo za kvalitetu, nastavni odsjeci, karijerni centar</w:t>
            </w:r>
          </w:p>
        </w:tc>
      </w:tr>
    </w:tbl>
    <w:p w14:paraId="35B45BCA" w14:textId="3983078A" w:rsidR="00986E03" w:rsidRDefault="00986E03" w:rsidP="00A06B06">
      <w:pPr>
        <w:jc w:val="both"/>
        <w:rPr>
          <w:rFonts w:ascii="Times New Roman" w:hAnsi="Times New Roman"/>
          <w:b/>
          <w:sz w:val="24"/>
          <w:szCs w:val="24"/>
        </w:rPr>
      </w:pPr>
    </w:p>
    <w:p w14:paraId="72C5184A" w14:textId="77777777" w:rsidR="00986E03" w:rsidRDefault="00986E0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Style w:val="TableGrid"/>
        <w:tblW w:w="5000" w:type="pct"/>
        <w:tblLook w:val="0620" w:firstRow="1" w:lastRow="0" w:firstColumn="0" w:lastColumn="0" w:noHBand="1" w:noVBand="1"/>
      </w:tblPr>
      <w:tblGrid>
        <w:gridCol w:w="696"/>
        <w:gridCol w:w="2612"/>
        <w:gridCol w:w="5907"/>
        <w:gridCol w:w="1341"/>
        <w:gridCol w:w="2541"/>
      </w:tblGrid>
      <w:tr w:rsidR="00A06B06" w:rsidRPr="00733998" w14:paraId="7DFF79F1" w14:textId="77777777" w:rsidTr="00A91E7C">
        <w:trPr>
          <w:trHeight w:val="551"/>
          <w:tblHeader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47EA2E4F" w14:textId="2016EA6C" w:rsidR="00A06B06" w:rsidRPr="00733998" w:rsidRDefault="00A06B06" w:rsidP="008903D9">
            <w:pPr>
              <w:pStyle w:val="ListParagraph"/>
              <w:keepNext/>
              <w:keepLines/>
              <w:numPr>
                <w:ilvl w:val="0"/>
                <w:numId w:val="17"/>
              </w:numPr>
              <w:contextualSpacing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3399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Mobilnost</w:t>
            </w:r>
            <w:r w:rsidR="00CD33B8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733998">
              <w:rPr>
                <w:rFonts w:ascii="Times New Roman" w:hAnsi="Times New Roman"/>
                <w:b/>
                <w:sz w:val="24"/>
                <w:szCs w:val="24"/>
              </w:rPr>
              <w:t>međunarodna suradnja</w:t>
            </w:r>
            <w:r w:rsidR="00CD33B8">
              <w:rPr>
                <w:rFonts w:ascii="Times New Roman" w:hAnsi="Times New Roman"/>
                <w:b/>
                <w:sz w:val="24"/>
                <w:szCs w:val="24"/>
              </w:rPr>
              <w:t xml:space="preserve"> i internacionalizacija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[</w:t>
            </w:r>
            <w:r w:rsidR="00CD33B8">
              <w:rPr>
                <w:rFonts w:ascii="Times New Roman" w:hAnsi="Times New Roman"/>
                <w:b/>
                <w:sz w:val="24"/>
                <w:szCs w:val="24"/>
              </w:rPr>
              <w:t>Pravilnik o SOK SuZg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područje br.</w:t>
            </w:r>
            <w:r w:rsidR="00CD33B8">
              <w:rPr>
                <w:rFonts w:ascii="Times New Roman" w:hAnsi="Times New Roman"/>
                <w:b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]</w:t>
            </w:r>
          </w:p>
        </w:tc>
      </w:tr>
      <w:tr w:rsidR="00A06B06" w:rsidRPr="00733998" w14:paraId="10A93BBD" w14:textId="77777777" w:rsidTr="00CC5DE6">
        <w:trPr>
          <w:trHeight w:val="988"/>
          <w:tblHeader/>
        </w:trPr>
        <w:tc>
          <w:tcPr>
            <w:tcW w:w="1263" w:type="pct"/>
            <w:gridSpan w:val="2"/>
            <w:vAlign w:val="center"/>
          </w:tcPr>
          <w:p w14:paraId="4CF60C4F" w14:textId="77777777" w:rsidR="00A06B06" w:rsidRPr="00733998" w:rsidRDefault="00A06B06" w:rsidP="00A91E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2255" w:type="pct"/>
            <w:vAlign w:val="center"/>
          </w:tcPr>
          <w:p w14:paraId="164312FC" w14:textId="77777777" w:rsidR="00A06B06" w:rsidRPr="00733998" w:rsidRDefault="00A06B06" w:rsidP="00A91E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Način provedbe i očekivani rezultati</w:t>
            </w:r>
          </w:p>
        </w:tc>
        <w:tc>
          <w:tcPr>
            <w:tcW w:w="512" w:type="pct"/>
            <w:vAlign w:val="center"/>
          </w:tcPr>
          <w:p w14:paraId="263C10AF" w14:textId="77777777" w:rsidR="00A06B06" w:rsidRDefault="00A06B06" w:rsidP="00A91E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Rok</w:t>
            </w:r>
          </w:p>
        </w:tc>
        <w:tc>
          <w:tcPr>
            <w:tcW w:w="970" w:type="pct"/>
            <w:vAlign w:val="center"/>
          </w:tcPr>
          <w:p w14:paraId="6958D9D2" w14:textId="77777777" w:rsidR="00A06B06" w:rsidRPr="00733998" w:rsidRDefault="00A06B06" w:rsidP="00A91E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Odgovorna osoba i tijela koja sudjeluju u provedbi aktivnosti</w:t>
            </w:r>
          </w:p>
        </w:tc>
      </w:tr>
      <w:tr w:rsidR="00CC5DE6" w:rsidRPr="00733998" w14:paraId="13921506" w14:textId="77777777" w:rsidTr="00CC5DE6">
        <w:trPr>
          <w:cantSplit/>
          <w:trHeight w:val="515"/>
        </w:trPr>
        <w:tc>
          <w:tcPr>
            <w:tcW w:w="266" w:type="pct"/>
          </w:tcPr>
          <w:p w14:paraId="47656B18" w14:textId="193F7BD9" w:rsidR="00CC5DE6" w:rsidRPr="00CD33B8" w:rsidRDefault="00CC5DE6" w:rsidP="00CC5DE6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13.1.</w:t>
            </w:r>
          </w:p>
        </w:tc>
        <w:tc>
          <w:tcPr>
            <w:tcW w:w="997" w:type="pct"/>
          </w:tcPr>
          <w:p w14:paraId="18CA62B8" w14:textId="6C9D3336" w:rsidR="00CC5DE6" w:rsidRPr="00733998" w:rsidRDefault="00CC5DE6" w:rsidP="00CC5DE6">
            <w:pPr>
              <w:keepNext/>
              <w:keepLines/>
              <w:tabs>
                <w:tab w:val="center" w:pos="143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obnova te potpisivanje novih ugovora o suradnji s stranim visokim učilištima (razmjena u svrhu studiranja, nastave ili stručnog usavršavanja)</w:t>
            </w:r>
          </w:p>
        </w:tc>
        <w:tc>
          <w:tcPr>
            <w:tcW w:w="2255" w:type="pct"/>
          </w:tcPr>
          <w:p w14:paraId="2739EF02" w14:textId="41FA5654" w:rsidR="00CC5DE6" w:rsidRPr="00733998" w:rsidRDefault="00045E33" w:rsidP="00CC5DE6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akademija će posredovati u nalaženju partnerskih ustanova u inozemstvu te će </w:t>
            </w:r>
            <w:r w:rsidR="00CC5DE6">
              <w:rPr>
                <w:rFonts w:ascii="Times New Roman" w:eastAsia="Times New Roman" w:hAnsi="Times New Roman"/>
                <w:sz w:val="22"/>
                <w:szCs w:val="22"/>
              </w:rPr>
              <w:t>revidirat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i</w:t>
            </w:r>
            <w:r w:rsidR="00CC5DE6">
              <w:rPr>
                <w:rFonts w:ascii="Times New Roman" w:eastAsia="Times New Roman" w:hAnsi="Times New Roman"/>
                <w:sz w:val="22"/>
                <w:szCs w:val="22"/>
              </w:rPr>
              <w:t xml:space="preserve"> postojeć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 w:rsidR="00CC5DE6">
              <w:rPr>
                <w:rFonts w:ascii="Times New Roman" w:eastAsia="Times New Roman" w:hAnsi="Times New Roman"/>
                <w:sz w:val="22"/>
                <w:szCs w:val="22"/>
              </w:rPr>
              <w:t xml:space="preserve"> i sklopiti nov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 w:rsidR="00CC5DE6">
              <w:rPr>
                <w:rFonts w:ascii="Times New Roman" w:eastAsia="Times New Roman" w:hAnsi="Times New Roman"/>
                <w:sz w:val="22"/>
                <w:szCs w:val="22"/>
              </w:rPr>
              <w:t xml:space="preserve"> sporazum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</w:t>
            </w:r>
            <w:r w:rsidR="00CC5DE6">
              <w:rPr>
                <w:rFonts w:ascii="Times New Roman" w:eastAsia="Times New Roman" w:hAnsi="Times New Roman"/>
                <w:sz w:val="22"/>
                <w:szCs w:val="22"/>
              </w:rPr>
              <w:t xml:space="preserve"> o suradnji s partnerskim ustanovama u skladu s preporukama sveučilišta</w:t>
            </w:r>
          </w:p>
        </w:tc>
        <w:tc>
          <w:tcPr>
            <w:tcW w:w="512" w:type="pct"/>
          </w:tcPr>
          <w:p w14:paraId="7492E21C" w14:textId="48F6B16C" w:rsidR="00CC5DE6" w:rsidRPr="00733998" w:rsidRDefault="00CC5DE6" w:rsidP="00CC5DE6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kontinuirano</w:t>
            </w:r>
          </w:p>
        </w:tc>
        <w:tc>
          <w:tcPr>
            <w:tcW w:w="970" w:type="pct"/>
          </w:tcPr>
          <w:p w14:paraId="41F949D4" w14:textId="56C1C68D" w:rsidR="00CC5DE6" w:rsidRPr="00733998" w:rsidRDefault="00CC5DE6" w:rsidP="00CC5DE6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ured za međunarodnu i međuinstitucijsku suradnju, prodekan za međunarodnu i međuinstitucijsku suradnju,</w:t>
            </w:r>
          </w:p>
        </w:tc>
      </w:tr>
      <w:tr w:rsidR="00CC5DE6" w:rsidRPr="00733998" w14:paraId="68E3E8A3" w14:textId="77777777" w:rsidTr="00CC5DE6">
        <w:trPr>
          <w:cantSplit/>
          <w:trHeight w:val="500"/>
        </w:trPr>
        <w:tc>
          <w:tcPr>
            <w:tcW w:w="266" w:type="pct"/>
          </w:tcPr>
          <w:p w14:paraId="005DF49A" w14:textId="558BA2AA" w:rsidR="00CC5DE6" w:rsidRPr="00CD33B8" w:rsidRDefault="00CC5DE6" w:rsidP="00CC5DE6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13.2.</w:t>
            </w:r>
          </w:p>
        </w:tc>
        <w:tc>
          <w:tcPr>
            <w:tcW w:w="997" w:type="pct"/>
          </w:tcPr>
          <w:p w14:paraId="2F7D5D30" w14:textId="1483324C" w:rsidR="00CC5DE6" w:rsidRDefault="00CC5DE6" w:rsidP="00CC5DE6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Suradnja sa srodnim ustanovama u Hrvatskoj i inozemstvu u nastavi i istraživanju te umjetničkoj i stručnoj djelatnosti</w:t>
            </w:r>
          </w:p>
        </w:tc>
        <w:tc>
          <w:tcPr>
            <w:tcW w:w="2255" w:type="pct"/>
          </w:tcPr>
          <w:p w14:paraId="776CB87A" w14:textId="20B17E39" w:rsidR="00CC5DE6" w:rsidRDefault="00CC5DE6" w:rsidP="00CC5DE6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redoviti sastanci s predstavnicima glazbenih akademija iz Hrvatske i inozemstva, umjetnička, znanstvena i stručna suradnja u sklopu AEC-a i drugih istraživačkih, umjetničkih i stručnih mreža</w:t>
            </w:r>
          </w:p>
        </w:tc>
        <w:tc>
          <w:tcPr>
            <w:tcW w:w="512" w:type="pct"/>
          </w:tcPr>
          <w:p w14:paraId="20EE17D5" w14:textId="012713D2" w:rsidR="00CC5DE6" w:rsidRPr="00733998" w:rsidRDefault="00CC5DE6" w:rsidP="00CC5DE6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kontinuirano</w:t>
            </w:r>
          </w:p>
        </w:tc>
        <w:tc>
          <w:tcPr>
            <w:tcW w:w="970" w:type="pct"/>
          </w:tcPr>
          <w:p w14:paraId="6915156D" w14:textId="34A8CEBE" w:rsidR="00CC5DE6" w:rsidRPr="00733998" w:rsidRDefault="00CC5DE6" w:rsidP="00CC5DE6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ured za međunarodnu i međuinstitucijsku suradnju, prodekan za međunarodnu i međuinstitucijsku suradnju, nastavni odsjeci</w:t>
            </w:r>
          </w:p>
        </w:tc>
      </w:tr>
      <w:tr w:rsidR="00CC5DE6" w:rsidRPr="00733998" w14:paraId="4BC4C714" w14:textId="77777777" w:rsidTr="00CC5DE6">
        <w:trPr>
          <w:cantSplit/>
          <w:trHeight w:val="500"/>
        </w:trPr>
        <w:tc>
          <w:tcPr>
            <w:tcW w:w="266" w:type="pct"/>
          </w:tcPr>
          <w:p w14:paraId="70A04EA4" w14:textId="68EC3E61" w:rsidR="00CC5DE6" w:rsidRDefault="00CC5DE6" w:rsidP="00CC5DE6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13.3.</w:t>
            </w:r>
          </w:p>
        </w:tc>
        <w:tc>
          <w:tcPr>
            <w:tcW w:w="997" w:type="pct"/>
          </w:tcPr>
          <w:p w14:paraId="50F5D639" w14:textId="3FF5D5D8" w:rsidR="00CC5DE6" w:rsidRDefault="00CC5DE6" w:rsidP="00CC5DE6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suradnja sa srodnim ustanovama u Hrvatskoj, horizontalna mobilnost</w:t>
            </w:r>
          </w:p>
        </w:tc>
        <w:tc>
          <w:tcPr>
            <w:tcW w:w="2255" w:type="pct"/>
          </w:tcPr>
          <w:p w14:paraId="0228313C" w14:textId="5519A3CC" w:rsidR="00CC5DE6" w:rsidRDefault="00CC5DE6" w:rsidP="00CC5DE6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intenzivnija suradnja sa srodnim ustanovama u zemlji, poticanje horizontalne mobilnosti studenata, nastavnika i nenastavnog osoblja</w:t>
            </w:r>
          </w:p>
        </w:tc>
        <w:tc>
          <w:tcPr>
            <w:tcW w:w="512" w:type="pct"/>
          </w:tcPr>
          <w:p w14:paraId="5AF58D2F" w14:textId="53ADAB44" w:rsidR="00CC5DE6" w:rsidRPr="00733998" w:rsidRDefault="00CC5DE6" w:rsidP="00CC5DE6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kontinuirano</w:t>
            </w:r>
          </w:p>
        </w:tc>
        <w:tc>
          <w:tcPr>
            <w:tcW w:w="970" w:type="pct"/>
          </w:tcPr>
          <w:p w14:paraId="19361B5F" w14:textId="48902798" w:rsidR="00CC5DE6" w:rsidRPr="00733998" w:rsidRDefault="00CC5DE6" w:rsidP="00CC5DE6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Ured za međunarodnu i međuinstitucijsku suradnju, prodekan za međunarodnu i međuinstitucijsku suradnju, ECTS-koordinator, dekanski kolegij</w:t>
            </w:r>
          </w:p>
        </w:tc>
      </w:tr>
      <w:tr w:rsidR="00CC5DE6" w:rsidRPr="00733998" w14:paraId="76D11D12" w14:textId="77777777" w:rsidTr="00CC5DE6">
        <w:trPr>
          <w:cantSplit/>
          <w:trHeight w:val="500"/>
        </w:trPr>
        <w:tc>
          <w:tcPr>
            <w:tcW w:w="266" w:type="pct"/>
          </w:tcPr>
          <w:p w14:paraId="2F694FA3" w14:textId="73DA8A43" w:rsidR="00CC5DE6" w:rsidRDefault="00CC5DE6" w:rsidP="00CC5DE6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</w:t>
            </w:r>
          </w:p>
        </w:tc>
        <w:tc>
          <w:tcPr>
            <w:tcW w:w="997" w:type="pct"/>
          </w:tcPr>
          <w:p w14:paraId="7620DEDA" w14:textId="30BD6879" w:rsidR="00CC5DE6" w:rsidRDefault="00CC5DE6" w:rsidP="00CC5DE6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potpora studentima, nastavnicima i nenastavnom osoblju u realizaciji programa suradnje i mobilnosti</w:t>
            </w:r>
          </w:p>
        </w:tc>
        <w:tc>
          <w:tcPr>
            <w:tcW w:w="2255" w:type="pct"/>
          </w:tcPr>
          <w:p w14:paraId="66124BB3" w14:textId="6CF0B034" w:rsidR="00CC5DE6" w:rsidRDefault="00045E33" w:rsidP="00CC5DE6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akademija će nastaviti pružati informacije (individualne konzultacije, skupne prezentacije i tribine, internet), savjetodavne usluge te drugu potporu realizaciji</w:t>
            </w:r>
            <w:r w:rsidR="00CC5DE6">
              <w:rPr>
                <w:rFonts w:ascii="Times New Roman" w:eastAsia="Times New Roman" w:hAnsi="Times New Roman"/>
                <w:sz w:val="22"/>
                <w:szCs w:val="22"/>
              </w:rPr>
              <w:t xml:space="preserve"> međunarodne mobilnosti u svrhu studiranja, nastave i stručnog usavršavanja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kako bi se bolje iskoristile mogućnosti i povećao broj prijava i ostvarenih mobilnosti studenata, nastavnika i nenastavnog osoblja</w:t>
            </w:r>
          </w:p>
        </w:tc>
        <w:tc>
          <w:tcPr>
            <w:tcW w:w="512" w:type="pct"/>
          </w:tcPr>
          <w:p w14:paraId="66EF11A1" w14:textId="5E45C7DF" w:rsidR="00CC5DE6" w:rsidRPr="00733998" w:rsidRDefault="00CC5DE6" w:rsidP="00CC5DE6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kontinuirano</w:t>
            </w:r>
          </w:p>
        </w:tc>
        <w:tc>
          <w:tcPr>
            <w:tcW w:w="970" w:type="pct"/>
          </w:tcPr>
          <w:p w14:paraId="7C843423" w14:textId="36118EA7" w:rsidR="00CC5DE6" w:rsidRPr="00733998" w:rsidRDefault="00CC5DE6" w:rsidP="00CC5DE6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ured za međunarodnu i međuinstitucijsku suradnju, prodekan za međunarodnu i međuinstitucijsku suradnju, karijerni centar</w:t>
            </w:r>
          </w:p>
        </w:tc>
      </w:tr>
      <w:tr w:rsidR="00CC5DE6" w:rsidRPr="00733998" w14:paraId="08107F0E" w14:textId="77777777" w:rsidTr="00CC5DE6">
        <w:trPr>
          <w:cantSplit/>
          <w:trHeight w:val="500"/>
        </w:trPr>
        <w:tc>
          <w:tcPr>
            <w:tcW w:w="266" w:type="pct"/>
          </w:tcPr>
          <w:p w14:paraId="6969EF6C" w14:textId="40137024" w:rsidR="00CC5DE6" w:rsidRDefault="00CC5DE6" w:rsidP="00CC5DE6">
            <w:pPr>
              <w:keepNext/>
              <w:keepLines/>
              <w:tabs>
                <w:tab w:val="center" w:pos="1436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13.5</w:t>
            </w:r>
          </w:p>
        </w:tc>
        <w:tc>
          <w:tcPr>
            <w:tcW w:w="997" w:type="pct"/>
          </w:tcPr>
          <w:p w14:paraId="2012E2BF" w14:textId="180D16E9" w:rsidR="00CC5DE6" w:rsidRDefault="00CC5DE6" w:rsidP="00CC5DE6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uvođenje programa potpore studentima u nalaženju partnera za provedbu programa Erasmus+ stručne prakse</w:t>
            </w:r>
          </w:p>
        </w:tc>
        <w:tc>
          <w:tcPr>
            <w:tcW w:w="2255" w:type="pct"/>
          </w:tcPr>
          <w:p w14:paraId="0F916B11" w14:textId="6EBB0BA4" w:rsidR="00CC5DE6" w:rsidRDefault="00CC5DE6" w:rsidP="00CC5DE6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kako bi se bolje iskoristili resursi i povećao broj prijava studenata na programe Erasmus+ stručne prakse, akademija će posredovati u nalaženju partnerskih ustanova u inozemstvu</w:t>
            </w:r>
          </w:p>
        </w:tc>
        <w:tc>
          <w:tcPr>
            <w:tcW w:w="512" w:type="pct"/>
          </w:tcPr>
          <w:p w14:paraId="58C52F0F" w14:textId="18BA8871" w:rsidR="00CC5DE6" w:rsidRPr="00733998" w:rsidRDefault="00CC5DE6" w:rsidP="00CC5DE6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kontinuirano</w:t>
            </w:r>
          </w:p>
        </w:tc>
        <w:tc>
          <w:tcPr>
            <w:tcW w:w="970" w:type="pct"/>
          </w:tcPr>
          <w:p w14:paraId="1FAB4205" w14:textId="47112640" w:rsidR="00CC5DE6" w:rsidRPr="00733998" w:rsidRDefault="00CC5DE6" w:rsidP="00CC5DE6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ured za međunarodnu i međuinstitucijsku suradnju, prodekan za međunarodnu i međuinstitucijsku suradnju, karijerni centar</w:t>
            </w:r>
          </w:p>
        </w:tc>
      </w:tr>
    </w:tbl>
    <w:p w14:paraId="0BFC3B05" w14:textId="13136E15" w:rsidR="00CD33B8" w:rsidRDefault="00CD33B8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6E5856E2" w14:textId="77777777" w:rsidR="00045E33" w:rsidRDefault="00045E33" w:rsidP="00045E33">
      <w:pPr>
        <w:keepNext/>
        <w:keepLine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Članovi Povjerenstva za upravljanje kvalitetom sastavnice:</w:t>
      </w:r>
    </w:p>
    <w:p w14:paraId="4E0A0EAB" w14:textId="672B3D58" w:rsidR="00045E33" w:rsidRDefault="00045E33" w:rsidP="00045E33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dr. sc. Sanja Kiš Žuvela, predsjednica</w:t>
      </w:r>
    </w:p>
    <w:p w14:paraId="72E1859E" w14:textId="77777777" w:rsidR="00045E33" w:rsidRDefault="00045E33" w:rsidP="00045E33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Dejan Elveđi, dipl. iur.</w:t>
      </w:r>
    </w:p>
    <w:p w14:paraId="50CFF3E3" w14:textId="77777777" w:rsidR="00045E33" w:rsidRDefault="00045E33" w:rsidP="00045E33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 prof. art. István Römer</w:t>
      </w:r>
    </w:p>
    <w:p w14:paraId="54CC1E1C" w14:textId="77777777" w:rsidR="00045E33" w:rsidRDefault="00045E33" w:rsidP="00045E33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prof. dr. sc. Dalibor Davidović</w:t>
      </w:r>
    </w:p>
    <w:p w14:paraId="35ABFF6D" w14:textId="77777777" w:rsidR="00045E33" w:rsidRDefault="00045E33" w:rsidP="00045E33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prof. art. Ante Knešaurek</w:t>
      </w:r>
    </w:p>
    <w:p w14:paraId="2272B79D" w14:textId="77777777" w:rsidR="00045E33" w:rsidRDefault="00045E33" w:rsidP="00045E33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Luis Camacho Montealegre, asist.</w:t>
      </w:r>
    </w:p>
    <w:p w14:paraId="25FAD2A9" w14:textId="14D51380" w:rsidR="00045E33" w:rsidRDefault="00045E33" w:rsidP="00045E33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Magda Galić, studentica, predsjednica Studentskog zbora</w:t>
      </w:r>
    </w:p>
    <w:p w14:paraId="227061F5" w14:textId="77777777" w:rsidR="00045E33" w:rsidRDefault="00045E33" w:rsidP="00045E33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6AAF32" w14:textId="77777777" w:rsidR="00045E33" w:rsidRDefault="00045E33" w:rsidP="00045E3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3CFFE09" w14:textId="77777777" w:rsidR="00045E33" w:rsidRDefault="00045E33" w:rsidP="00045E33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517630" w14:textId="77777777" w:rsidR="00045E33" w:rsidRDefault="00045E33" w:rsidP="00045E33">
      <w:pPr>
        <w:tabs>
          <w:tab w:val="left" w:pos="228"/>
          <w:tab w:val="right" w:pos="8788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Datum izrade Plana aktivnosti: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Izvješće pripremio/la:</w:t>
      </w:r>
    </w:p>
    <w:p w14:paraId="492FDDE3" w14:textId="3FE5A461" w:rsidR="00045E33" w:rsidRDefault="00045E33" w:rsidP="00045E33">
      <w:r>
        <w:t>2</w:t>
      </w:r>
      <w:r w:rsidR="00F666C5">
        <w:t>4</w:t>
      </w:r>
      <w:r>
        <w:t xml:space="preserve">. </w:t>
      </w:r>
      <w:r w:rsidR="00F666C5">
        <w:t>veljače</w:t>
      </w:r>
      <w:r>
        <w:t xml:space="preserve"> 202</w:t>
      </w:r>
      <w:r w:rsidR="00F666C5">
        <w:t>5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666C5">
        <w:t xml:space="preserve">     </w:t>
      </w:r>
      <w:r>
        <w:t>dr. sc. Sanja Kiš Žuvela</w:t>
      </w:r>
      <w:r w:rsidR="00112E58">
        <w:t>, v.r.</w:t>
      </w:r>
      <w:bookmarkStart w:id="2" w:name="_GoBack"/>
      <w:bookmarkEnd w:id="2"/>
    </w:p>
    <w:p w14:paraId="4493556C" w14:textId="77777777" w:rsidR="00A91E7C" w:rsidRDefault="00A91E7C" w:rsidP="00045E33">
      <w:pPr>
        <w:jc w:val="both"/>
      </w:pPr>
    </w:p>
    <w:sectPr w:rsidR="00A91E7C" w:rsidSect="00601264">
      <w:headerReference w:type="default" r:id="rId10"/>
      <w:footerReference w:type="default" r:id="rId11"/>
      <w:pgSz w:w="16838" w:h="11906" w:orient="landscape"/>
      <w:pgMar w:top="1440" w:right="1418" w:bottom="1440" w:left="2313" w:header="567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83975" w14:textId="77777777" w:rsidR="00FF2574" w:rsidRDefault="00FF2574" w:rsidP="005D2AA1">
      <w:pPr>
        <w:spacing w:after="0" w:line="240" w:lineRule="auto"/>
      </w:pPr>
      <w:r>
        <w:separator/>
      </w:r>
    </w:p>
  </w:endnote>
  <w:endnote w:type="continuationSeparator" w:id="0">
    <w:p w14:paraId="2770ECDE" w14:textId="77777777" w:rsidR="00FF2574" w:rsidRDefault="00FF2574" w:rsidP="005D2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ZgLight">
    <w:altName w:val="Calibri"/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nizgDisplay Normal">
    <w:panose1 w:val="00000000000000000000"/>
    <w:charset w:val="00"/>
    <w:family w:val="modern"/>
    <w:notTrueType/>
    <w:pitch w:val="variable"/>
    <w:sig w:usb0="A000002F" w:usb1="5000206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40E70" w14:textId="77777777" w:rsidR="0074037D" w:rsidRDefault="0074037D" w:rsidP="00A91E7C">
    <w:pPr>
      <w:pStyle w:val="BasicParagraph"/>
      <w:suppressAutoHyphens/>
      <w:spacing w:line="180" w:lineRule="atLeast"/>
      <w:ind w:left="1843"/>
      <w:rPr>
        <w:rFonts w:ascii="UniZgLight" w:hAnsi="UniZgLight" w:cs="UniZgLight"/>
        <w:sz w:val="16"/>
        <w:szCs w:val="16"/>
      </w:rPr>
    </w:pPr>
    <w:r>
      <w:rPr>
        <w:rFonts w:ascii="UniZgLight" w:hAnsi="UniZgLight" w:cs="UniZgLight"/>
        <w:noProof/>
        <w:sz w:val="16"/>
        <w:szCs w:val="16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358B7514" wp14:editId="42175263">
              <wp:simplePos x="0" y="0"/>
              <wp:positionH relativeFrom="column">
                <wp:posOffset>694054</wp:posOffset>
              </wp:positionH>
              <wp:positionV relativeFrom="paragraph">
                <wp:posOffset>27305</wp:posOffset>
              </wp:positionV>
              <wp:extent cx="0" cy="579120"/>
              <wp:effectExtent l="0" t="0" r="19050" b="3048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912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8D5339" id="Line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.65pt,2.15pt" to="54.65pt,4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1WlwIAAIEFAAAOAAAAZHJzL2Uyb0RvYy54bWysVE2PmzAQvVfqf7B8Z4GEfCxastoF0su2&#10;jbRb9exgE6waG9lOSFT1v3dsErbZXqpqQbL8MfP8ZuaN7+6PrUAHpg1XMsPxTYQRk5WiXO4y/O1l&#10;HSwxMpZISoSSLMMnZvD96uOHu75L2UQ1SlCmEYBIk/ZdhhtruzQMTdWwlpgb1TEJh7XSLbGw1LuQ&#10;atIDeivCSRTNw15p2mlVMWNgtxgO8crj1zWr7Ne6NswikWHgZv2o/bh1Y7i6I+lOk67h1ZkG+Q8W&#10;LeESLh2hCmIJ2mv+F1TLK62Mqu1NpdpQ1TWvmI8BoomjN9E8N6RjPhZIjunGNJn3g62+HDYacQq1&#10;w0iSFkr0xCVDsctM35kUDHK50S626iifuydV/TBIqrwhcsc8w5dTB27eI7xycQvTAf62/6wo2JC9&#10;VT5Nx1q3DhISgI6+GqexGuxoUTVsVrA7W9zGE1+okKQXv04b+4mpFrlJhgVQ9rjk8GQsMAfTi4m7&#10;Rqo1F8LXWkjUZ3gaL2bewSjBqTt0ZkbvtrnQ6ECcWvzn0gBgV2Za7SX1YA0jtDzPLeFimIO9kA6P&#10;eQEOjGB1tDD1+xChF8fP2+i2XJbLJEgm8zJIoqIIHtZ5EszXQLCYFnlexL8c0ThJG04pk47rRahx&#10;8m9COLfMILFRqmNSwmt0HzCQvWb6sJ5Fi2S6DBaL2TRIpmUUPC7XefCQx/P5onzMH8s3TEsfvXkf&#10;smMqHSu1t0w/N7RHlLvyT2ZJBM1NOTS2m8KHERE7eJEqqzHSyn7ntvFidTJzGFe1XkbuHxQkuoYM&#10;CpjOomhQ9WjuczNeP2TqUmS3Gst0Dv41lyCKiwB8k7i+GDpsq+hpo53OXL9An3un85vkHpI/197q&#10;9eVc/QYAAP//AwBQSwMEFAAGAAgAAAAhAC2cyDLeAAAACAEAAA8AAABkcnMvZG93bnJldi54bWxM&#10;j0FLw0AQhe9C/8MyBS/SblqTYmI2pQgqCh5sC/a4zY5JaHY2ZLdt+u+detHT8PEeb97Ll4NtxQl7&#10;3zhSMJtGIJBKZxqqFGw3z5MHED5oMrp1hAou6GFZjG5ynRl3pk88rUMlOIR8phXUIXSZlL6s0Wo/&#10;dR0Sa9+utzow9pU0vT5zuG3lPIoW0uqG+EOtO3yqsTysj1bBLly+di/Javueyrf55u6D4jh+Vep2&#10;PKweQQQcwp8ZrvW5OhTcae+OZLxomaP0nq0KYj5X/Zf3CtIkAVnk8v+A4gcAAP//AwBQSwECLQAU&#10;AAYACAAAACEAtoM4kv4AAADhAQAAEwAAAAAAAAAAAAAAAAAAAAAAW0NvbnRlbnRfVHlwZXNdLnht&#10;bFBLAQItABQABgAIAAAAIQA4/SH/1gAAAJQBAAALAAAAAAAAAAAAAAAAAC8BAABfcmVscy8ucmVs&#10;c1BLAQItABQABgAIAAAAIQBtUL1WlwIAAIEFAAAOAAAAAAAAAAAAAAAAAC4CAABkcnMvZTJvRG9j&#10;LnhtbFBLAQItABQABgAIAAAAIQAtnMgy3gAAAAgBAAAPAAAAAAAAAAAAAAAAAPEEAABkcnMvZG93&#10;bnJldi54bWxQSwUGAAAAAAQABADzAAAA/AUAAAAA&#10;" strokeweight=".25pt">
              <v:shadow opacity="22938f" offset="0"/>
            </v:line>
          </w:pict>
        </mc:Fallback>
      </mc:AlternateContent>
    </w:r>
  </w:p>
  <w:p w14:paraId="645E5EF7" w14:textId="633E9BE2" w:rsidR="0074037D" w:rsidRPr="00E73831" w:rsidRDefault="0074037D" w:rsidP="00A91E7C">
    <w:pPr>
      <w:pStyle w:val="BasicParagraph"/>
      <w:suppressAutoHyphens/>
      <w:spacing w:line="180" w:lineRule="atLeast"/>
      <w:ind w:left="1276"/>
      <w:rPr>
        <w:rFonts w:ascii="UniZgLight" w:hAnsi="UniZgLight" w:cs="UniZgLight"/>
        <w:color w:val="auto"/>
        <w:sz w:val="16"/>
        <w:szCs w:val="16"/>
      </w:rPr>
    </w:pPr>
    <w:bookmarkStart w:id="3" w:name="_Hlk121230988"/>
    <w:r w:rsidRPr="00E73831">
      <w:rPr>
        <w:rFonts w:ascii="UniZgLight" w:hAnsi="UniZgLight" w:cs="UniZgLight"/>
        <w:color w:val="auto"/>
        <w:sz w:val="16"/>
        <w:szCs w:val="16"/>
      </w:rPr>
      <w:t>Sveu</w:t>
    </w:r>
    <w:r w:rsidRPr="00E73831">
      <w:rPr>
        <w:rFonts w:ascii="UniZgLight" w:hAnsi="UniZgLight" w:cs="Times New Roman"/>
        <w:color w:val="auto"/>
        <w:sz w:val="16"/>
        <w:szCs w:val="16"/>
      </w:rPr>
      <w:t>č</w:t>
    </w:r>
    <w:r w:rsidRPr="00E73831">
      <w:rPr>
        <w:rFonts w:ascii="UniZgLight" w:hAnsi="UniZgLight" w:cs="UniZgLight"/>
        <w:color w:val="auto"/>
        <w:sz w:val="16"/>
        <w:szCs w:val="16"/>
      </w:rPr>
      <w:t>ilište u Zagrebu</w:t>
    </w:r>
    <w:r>
      <w:rPr>
        <w:rFonts w:ascii="UniZgLight" w:hAnsi="UniZgLight" w:cs="UniZgLight"/>
        <w:color w:val="auto"/>
        <w:sz w:val="16"/>
        <w:szCs w:val="16"/>
      </w:rPr>
      <w:t xml:space="preserve">, SEECEL, Radoslava Cimermana 88, </w:t>
    </w:r>
    <w:r w:rsidRPr="00E73831">
      <w:rPr>
        <w:rFonts w:ascii="UniZgLight" w:hAnsi="UniZgLight" w:cs="UniZgLight"/>
        <w:color w:val="auto"/>
        <w:sz w:val="16"/>
        <w:szCs w:val="16"/>
      </w:rPr>
      <w:t xml:space="preserve"> HR-10000 Zagreb</w:t>
    </w:r>
  </w:p>
  <w:p w14:paraId="586FDF25" w14:textId="73AF6CCB" w:rsidR="0074037D" w:rsidRPr="00E73831" w:rsidRDefault="0074037D" w:rsidP="00A91E7C">
    <w:pPr>
      <w:spacing w:line="180" w:lineRule="atLeast"/>
      <w:ind w:left="1276"/>
      <w:rPr>
        <w:rFonts w:ascii="UniZgLight" w:hAnsi="UniZgLight" w:cs="UniZgLight"/>
        <w:sz w:val="16"/>
        <w:szCs w:val="16"/>
        <w:lang w:val="pt-BR"/>
      </w:rPr>
    </w:pPr>
    <w:r w:rsidRPr="00E73831">
      <w:rPr>
        <w:rFonts w:ascii="UniZgLight" w:hAnsi="UniZgLight" w:cs="UniZgLight"/>
        <w:sz w:val="16"/>
        <w:szCs w:val="16"/>
        <w:lang w:val="pt-BR"/>
      </w:rPr>
      <w:t xml:space="preserve">e-mail: </w:t>
    </w:r>
    <w:r>
      <w:rPr>
        <w:rFonts w:ascii="UniZgLight" w:hAnsi="UniZgLight" w:cs="UniZgLight"/>
        <w:sz w:val="16"/>
        <w:szCs w:val="16"/>
        <w:lang w:val="pt-BR"/>
      </w:rPr>
      <w:t>kvaliteta@unizg.hr</w:t>
    </w:r>
    <w:r w:rsidRPr="00E73831">
      <w:rPr>
        <w:rFonts w:ascii="UniZgLight" w:hAnsi="UniZgLight" w:cs="UniZgLight"/>
        <w:sz w:val="16"/>
        <w:szCs w:val="16"/>
        <w:lang w:val="pt-BR"/>
      </w:rPr>
      <w:t xml:space="preserve">; </w:t>
    </w:r>
    <w:hyperlink r:id="rId1" w:history="1">
      <w:r w:rsidRPr="004D1957">
        <w:rPr>
          <w:rStyle w:val="Hyperlink"/>
          <w:rFonts w:ascii="UniZgLight" w:hAnsi="UniZgLight" w:cs="UniZgLight"/>
          <w:sz w:val="16"/>
          <w:szCs w:val="16"/>
          <w:lang w:val="pt-BR"/>
        </w:rPr>
        <w:t>http://www.unizg.hr/o-sveucilistu/sveuciliste-jucer-danas-sutra/osiguravanje-kvalitete/</w:t>
      </w:r>
    </w:hyperlink>
    <w:r>
      <w:rPr>
        <w:rFonts w:ascii="UniZgLight" w:hAnsi="UniZgLight" w:cs="UniZgLight"/>
        <w:sz w:val="16"/>
        <w:szCs w:val="16"/>
        <w:lang w:val="pt-BR"/>
      </w:rPr>
      <w:t xml:space="preserve">  </w:t>
    </w:r>
  </w:p>
  <w:bookmarkEnd w:id="3"/>
  <w:p w14:paraId="031DB514" w14:textId="77777777" w:rsidR="0074037D" w:rsidRPr="00291CD7" w:rsidRDefault="0074037D" w:rsidP="00A91E7C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noProof/>
        <w:color w:val="323E4F" w:themeColor="text2" w:themeShade="BF"/>
        <w:sz w:val="24"/>
        <w:szCs w:val="24"/>
      </w:rPr>
      <w:fldChar w:fldCharType="begin"/>
    </w:r>
    <w:r>
      <w:rPr>
        <w:noProof/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noProof/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7</w:t>
    </w:r>
    <w:r>
      <w:rPr>
        <w:noProof/>
        <w:color w:val="323E4F" w:themeColor="text2" w:themeShade="BF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2DC2F" w14:textId="77777777" w:rsidR="00FF2574" w:rsidRDefault="00FF2574" w:rsidP="005D2AA1">
      <w:pPr>
        <w:spacing w:after="0" w:line="240" w:lineRule="auto"/>
      </w:pPr>
      <w:r>
        <w:separator/>
      </w:r>
    </w:p>
  </w:footnote>
  <w:footnote w:type="continuationSeparator" w:id="0">
    <w:p w14:paraId="52E109E7" w14:textId="77777777" w:rsidR="00FF2574" w:rsidRDefault="00FF2574" w:rsidP="005D2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E1A6FA" w14:textId="77777777" w:rsidR="0074037D" w:rsidRDefault="0074037D">
    <w:pPr>
      <w:pStyle w:val="Header"/>
    </w:pPr>
  </w:p>
  <w:p w14:paraId="6BCF8721" w14:textId="77777777" w:rsidR="0074037D" w:rsidRDefault="0074037D" w:rsidP="00142F93">
    <w:pPr>
      <w:pStyle w:val="Header"/>
      <w:tabs>
        <w:tab w:val="clear" w:pos="9072"/>
        <w:tab w:val="left" w:pos="453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1BBB"/>
    <w:multiLevelType w:val="hybridMultilevel"/>
    <w:tmpl w:val="EF8A2A60"/>
    <w:lvl w:ilvl="0" w:tplc="54583C96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32FA6"/>
    <w:multiLevelType w:val="hybridMultilevel"/>
    <w:tmpl w:val="EF8A2A60"/>
    <w:lvl w:ilvl="0" w:tplc="54583C96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57CE5"/>
    <w:multiLevelType w:val="hybridMultilevel"/>
    <w:tmpl w:val="EF8A2A60"/>
    <w:lvl w:ilvl="0" w:tplc="54583C96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2028B"/>
    <w:multiLevelType w:val="multilevel"/>
    <w:tmpl w:val="9E86F2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06CB6"/>
    <w:multiLevelType w:val="multilevel"/>
    <w:tmpl w:val="9E86F2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97B9B"/>
    <w:multiLevelType w:val="multilevel"/>
    <w:tmpl w:val="9E86F2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B5DD1"/>
    <w:multiLevelType w:val="multilevel"/>
    <w:tmpl w:val="CAA824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7A30DB"/>
    <w:multiLevelType w:val="hybridMultilevel"/>
    <w:tmpl w:val="07F6BA0E"/>
    <w:lvl w:ilvl="0" w:tplc="D194B584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93F45"/>
    <w:multiLevelType w:val="multilevel"/>
    <w:tmpl w:val="9E86F2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876CF"/>
    <w:multiLevelType w:val="hybridMultilevel"/>
    <w:tmpl w:val="969C437C"/>
    <w:lvl w:ilvl="0" w:tplc="9FDC47EE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F7D0A"/>
    <w:multiLevelType w:val="multilevel"/>
    <w:tmpl w:val="9E86F2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D6CCA"/>
    <w:multiLevelType w:val="multilevel"/>
    <w:tmpl w:val="9E86F2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502D4"/>
    <w:multiLevelType w:val="multilevel"/>
    <w:tmpl w:val="9E86F2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12FC2"/>
    <w:multiLevelType w:val="hybridMultilevel"/>
    <w:tmpl w:val="EF8A2A60"/>
    <w:lvl w:ilvl="0" w:tplc="54583C96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87D41"/>
    <w:multiLevelType w:val="hybridMultilevel"/>
    <w:tmpl w:val="EF8A2A60"/>
    <w:lvl w:ilvl="0" w:tplc="54583C96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55709"/>
    <w:multiLevelType w:val="multilevel"/>
    <w:tmpl w:val="9E86F2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35873"/>
    <w:multiLevelType w:val="hybridMultilevel"/>
    <w:tmpl w:val="EF8A2A60"/>
    <w:lvl w:ilvl="0" w:tplc="54583C96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61996"/>
    <w:multiLevelType w:val="hybridMultilevel"/>
    <w:tmpl w:val="EF8A2A60"/>
    <w:lvl w:ilvl="0" w:tplc="54583C96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801AE9"/>
    <w:multiLevelType w:val="hybridMultilevel"/>
    <w:tmpl w:val="E51635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164F3F"/>
    <w:multiLevelType w:val="multilevel"/>
    <w:tmpl w:val="B92C6A7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50422C9E"/>
    <w:multiLevelType w:val="multilevel"/>
    <w:tmpl w:val="C3DC77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289257D"/>
    <w:multiLevelType w:val="hybridMultilevel"/>
    <w:tmpl w:val="DB328BB6"/>
    <w:lvl w:ilvl="0" w:tplc="9FDC47EE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02F32"/>
    <w:multiLevelType w:val="multilevel"/>
    <w:tmpl w:val="9E86F2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3035F"/>
    <w:multiLevelType w:val="multilevel"/>
    <w:tmpl w:val="E99A57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776590A"/>
    <w:multiLevelType w:val="hybridMultilevel"/>
    <w:tmpl w:val="969C437C"/>
    <w:lvl w:ilvl="0" w:tplc="9FDC47EE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89619B"/>
    <w:multiLevelType w:val="hybridMultilevel"/>
    <w:tmpl w:val="79869674"/>
    <w:lvl w:ilvl="0" w:tplc="160C2738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5731F"/>
    <w:multiLevelType w:val="multilevel"/>
    <w:tmpl w:val="9E86F2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9"/>
  </w:num>
  <w:num w:numId="4">
    <w:abstractNumId w:val="24"/>
  </w:num>
  <w:num w:numId="5">
    <w:abstractNumId w:val="7"/>
  </w:num>
  <w:num w:numId="6">
    <w:abstractNumId w:val="25"/>
  </w:num>
  <w:num w:numId="7">
    <w:abstractNumId w:val="16"/>
  </w:num>
  <w:num w:numId="8">
    <w:abstractNumId w:val="14"/>
  </w:num>
  <w:num w:numId="9">
    <w:abstractNumId w:val="17"/>
  </w:num>
  <w:num w:numId="10">
    <w:abstractNumId w:val="0"/>
  </w:num>
  <w:num w:numId="11">
    <w:abstractNumId w:val="1"/>
  </w:num>
  <w:num w:numId="12">
    <w:abstractNumId w:val="2"/>
  </w:num>
  <w:num w:numId="13">
    <w:abstractNumId w:val="13"/>
  </w:num>
  <w:num w:numId="14">
    <w:abstractNumId w:val="6"/>
  </w:num>
  <w:num w:numId="15">
    <w:abstractNumId w:val="23"/>
  </w:num>
  <w:num w:numId="16">
    <w:abstractNumId w:val="20"/>
  </w:num>
  <w:num w:numId="17">
    <w:abstractNumId w:val="3"/>
  </w:num>
  <w:num w:numId="18">
    <w:abstractNumId w:val="19"/>
  </w:num>
  <w:num w:numId="19">
    <w:abstractNumId w:val="8"/>
  </w:num>
  <w:num w:numId="20">
    <w:abstractNumId w:val="4"/>
  </w:num>
  <w:num w:numId="21">
    <w:abstractNumId w:val="26"/>
  </w:num>
  <w:num w:numId="22">
    <w:abstractNumId w:val="11"/>
  </w:num>
  <w:num w:numId="23">
    <w:abstractNumId w:val="10"/>
  </w:num>
  <w:num w:numId="24">
    <w:abstractNumId w:val="15"/>
  </w:num>
  <w:num w:numId="25">
    <w:abstractNumId w:val="22"/>
  </w:num>
  <w:num w:numId="26">
    <w:abstractNumId w:val="12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B06"/>
    <w:rsid w:val="0000293B"/>
    <w:rsid w:val="00045E33"/>
    <w:rsid w:val="00065354"/>
    <w:rsid w:val="00070528"/>
    <w:rsid w:val="00073F94"/>
    <w:rsid w:val="000864A7"/>
    <w:rsid w:val="000F2274"/>
    <w:rsid w:val="000F7B1E"/>
    <w:rsid w:val="000F7EB1"/>
    <w:rsid w:val="00112E58"/>
    <w:rsid w:val="00115E64"/>
    <w:rsid w:val="00142F93"/>
    <w:rsid w:val="00161923"/>
    <w:rsid w:val="001C4097"/>
    <w:rsid w:val="00230B98"/>
    <w:rsid w:val="003721A2"/>
    <w:rsid w:val="00393F21"/>
    <w:rsid w:val="003E155C"/>
    <w:rsid w:val="003E47B2"/>
    <w:rsid w:val="00413437"/>
    <w:rsid w:val="00416E0F"/>
    <w:rsid w:val="004B0FE3"/>
    <w:rsid w:val="0052729D"/>
    <w:rsid w:val="00565503"/>
    <w:rsid w:val="005D2AA1"/>
    <w:rsid w:val="005E025C"/>
    <w:rsid w:val="00601264"/>
    <w:rsid w:val="00646FE7"/>
    <w:rsid w:val="006D62F8"/>
    <w:rsid w:val="0074037D"/>
    <w:rsid w:val="0079701C"/>
    <w:rsid w:val="007D5B53"/>
    <w:rsid w:val="00863E8C"/>
    <w:rsid w:val="0088110F"/>
    <w:rsid w:val="008903D9"/>
    <w:rsid w:val="008F59E0"/>
    <w:rsid w:val="008F5C87"/>
    <w:rsid w:val="008F7181"/>
    <w:rsid w:val="00922E43"/>
    <w:rsid w:val="00981817"/>
    <w:rsid w:val="00986E03"/>
    <w:rsid w:val="009A6A79"/>
    <w:rsid w:val="00A06B06"/>
    <w:rsid w:val="00A74815"/>
    <w:rsid w:val="00A91E7C"/>
    <w:rsid w:val="00B12C9B"/>
    <w:rsid w:val="00B74BE8"/>
    <w:rsid w:val="00BA32DE"/>
    <w:rsid w:val="00BC1A39"/>
    <w:rsid w:val="00BE0699"/>
    <w:rsid w:val="00C03C55"/>
    <w:rsid w:val="00C33B41"/>
    <w:rsid w:val="00C72E25"/>
    <w:rsid w:val="00CC5DE6"/>
    <w:rsid w:val="00CD33B8"/>
    <w:rsid w:val="00E61839"/>
    <w:rsid w:val="00EA5DA7"/>
    <w:rsid w:val="00EE33D1"/>
    <w:rsid w:val="00EF58E1"/>
    <w:rsid w:val="00F51BBD"/>
    <w:rsid w:val="00F64D45"/>
    <w:rsid w:val="00F666C5"/>
    <w:rsid w:val="00FA0383"/>
    <w:rsid w:val="00FF2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80A055"/>
  <w15:docId w15:val="{6CD59C32-522F-42C6-B876-709215EF0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2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6B06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06B06"/>
    <w:rPr>
      <w:rFonts w:ascii="Calibri" w:eastAsia="Calibri" w:hAnsi="Calibri" w:cs="Times New Roman"/>
    </w:rPr>
  </w:style>
  <w:style w:type="paragraph" w:customStyle="1" w:styleId="Body">
    <w:name w:val="Body"/>
    <w:basedOn w:val="Normal"/>
    <w:qFormat/>
    <w:locked/>
    <w:rsid w:val="00A06B06"/>
    <w:pPr>
      <w:spacing w:after="0" w:line="240" w:lineRule="auto"/>
    </w:pPr>
    <w:rPr>
      <w:rFonts w:ascii="UniZgLight" w:eastAsia="Cambria" w:hAnsi="UniZgLight" w:cs="Times New Roman"/>
      <w:szCs w:val="24"/>
      <w:lang w:val="en-US"/>
    </w:rPr>
  </w:style>
  <w:style w:type="paragraph" w:customStyle="1" w:styleId="BasicParagraph">
    <w:name w:val="[Basic Paragraph]"/>
    <w:basedOn w:val="Normal"/>
    <w:locked/>
    <w:rsid w:val="00A06B0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06B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06B0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06B06"/>
    <w:pPr>
      <w:spacing w:after="0" w:line="240" w:lineRule="auto"/>
    </w:pPr>
    <w:rPr>
      <w:rFonts w:ascii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A0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383"/>
  </w:style>
  <w:style w:type="paragraph" w:styleId="BalloonText">
    <w:name w:val="Balloon Text"/>
    <w:basedOn w:val="Normal"/>
    <w:link w:val="BalloonTextChar"/>
    <w:uiPriority w:val="99"/>
    <w:semiHidden/>
    <w:unhideWhenUsed/>
    <w:rsid w:val="00142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F9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D33B8"/>
    <w:rPr>
      <w:color w:val="605E5C"/>
      <w:shd w:val="clear" w:color="auto" w:fill="E1DFDD"/>
    </w:rPr>
  </w:style>
  <w:style w:type="table" w:customStyle="1" w:styleId="5">
    <w:name w:val="5"/>
    <w:basedOn w:val="TableNormal"/>
    <w:rsid w:val="008F5C87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StyleRowBandSize w:val="1"/>
      <w:tblStyleColBandSize w:val="1"/>
    </w:tblPr>
  </w:style>
  <w:style w:type="table" w:customStyle="1" w:styleId="4">
    <w:name w:val="4"/>
    <w:basedOn w:val="TableNormal"/>
    <w:rsid w:val="008903D9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a.unizg.hr/upravljanje-kvalitet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uza.unizg.hr/upravljanje-kvalitetom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zg.hr/o-sveucilistu/sveuciliste-jucer-danas-sutra/osiguravanje-kvalite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23</Pages>
  <Words>3035</Words>
  <Characters>21616</Characters>
  <Application>Microsoft Office Word</Application>
  <DocSecurity>0</DocSecurity>
  <Lines>1080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Jasenka Gojšić</dc:creator>
  <cp:keywords/>
  <dc:description/>
  <cp:lastModifiedBy>Sanja Kiš Žuvela</cp:lastModifiedBy>
  <cp:revision>4</cp:revision>
  <cp:lastPrinted>2024-03-12T18:44:00Z</cp:lastPrinted>
  <dcterms:created xsi:type="dcterms:W3CDTF">2025-02-24T17:03:00Z</dcterms:created>
  <dcterms:modified xsi:type="dcterms:W3CDTF">2025-03-10T10:36:00Z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f0d737307f443f94798b0be4db55724cfe47ecb31f4418ccdf381379b63e78b2</vt:lpwstr>
  </property>
</Properties>
</file>